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8D548" w14:textId="4D14658F" w:rsidR="00E144C8" w:rsidRPr="00E55C99" w:rsidRDefault="00E144C8" w:rsidP="00D90C42">
      <w:pPr>
        <w:pStyle w:val="Heading1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E55C99">
        <w:rPr>
          <w:rFonts w:ascii="Times New Roman" w:hAnsi="Times New Roman" w:cs="Times New Roman"/>
          <w:color w:val="auto"/>
        </w:rPr>
        <w:t>Upute za citiranje i referenciranje bibliografije</w:t>
      </w:r>
    </w:p>
    <w:p w14:paraId="398B9489" w14:textId="6E04A169" w:rsidR="009C28FB" w:rsidRPr="00D90C42" w:rsidRDefault="00E144C8" w:rsidP="00E55C99">
      <w:pPr>
        <w:pStyle w:val="Heading1"/>
        <w:spacing w:before="0" w:line="276" w:lineRule="auto"/>
        <w:jc w:val="center"/>
        <w:rPr>
          <w:rFonts w:ascii="Times New Roman" w:hAnsi="Times New Roman" w:cs="Times New Roman"/>
          <w:b/>
          <w:color w:val="auto"/>
        </w:rPr>
      </w:pPr>
      <w:proofErr w:type="spellStart"/>
      <w:r w:rsidRPr="00D90C42">
        <w:rPr>
          <w:rFonts w:ascii="Times New Roman" w:hAnsi="Times New Roman" w:cs="Times New Roman"/>
          <w:b/>
          <w:color w:val="auto"/>
        </w:rPr>
        <w:t>Harvardski</w:t>
      </w:r>
      <w:proofErr w:type="spellEnd"/>
      <w:r w:rsidR="000A676B" w:rsidRPr="00D90C42">
        <w:rPr>
          <w:rFonts w:ascii="Times New Roman" w:hAnsi="Times New Roman" w:cs="Times New Roman"/>
          <w:b/>
          <w:color w:val="auto"/>
        </w:rPr>
        <w:t xml:space="preserve"> stil</w:t>
      </w:r>
    </w:p>
    <w:p w14:paraId="0DBBB3C2" w14:textId="77777777" w:rsidR="00316E64" w:rsidRPr="00D90C42" w:rsidRDefault="00316E64" w:rsidP="00D90C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EE43A" w14:textId="4B6712C4" w:rsidR="00316E64" w:rsidRPr="00D90C42" w:rsidRDefault="00316E64" w:rsidP="00D90C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42">
        <w:rPr>
          <w:rFonts w:ascii="Times New Roman" w:hAnsi="Times New Roman" w:cs="Times New Roman"/>
          <w:sz w:val="24"/>
          <w:szCs w:val="24"/>
        </w:rPr>
        <w:t xml:space="preserve">Glavne karakteristike </w:t>
      </w:r>
      <w:proofErr w:type="spellStart"/>
      <w:r w:rsidR="000A5EFD" w:rsidRPr="00D90C42">
        <w:rPr>
          <w:rFonts w:ascii="Times New Roman" w:hAnsi="Times New Roman" w:cs="Times New Roman"/>
          <w:sz w:val="24"/>
          <w:szCs w:val="24"/>
        </w:rPr>
        <w:t>harvardskog</w:t>
      </w:r>
      <w:proofErr w:type="spellEnd"/>
      <w:r w:rsidRPr="00D90C42">
        <w:rPr>
          <w:rFonts w:ascii="Times New Roman" w:hAnsi="Times New Roman" w:cs="Times New Roman"/>
          <w:sz w:val="24"/>
          <w:szCs w:val="24"/>
        </w:rPr>
        <w:t xml:space="preserve"> stila citiranja</w:t>
      </w:r>
      <w:r w:rsidR="00020DCD" w:rsidRPr="00D90C42">
        <w:rPr>
          <w:rFonts w:ascii="Times New Roman" w:hAnsi="Times New Roman" w:cs="Times New Roman"/>
          <w:sz w:val="24"/>
          <w:szCs w:val="24"/>
        </w:rPr>
        <w:t xml:space="preserve"> i referenciranja</w:t>
      </w:r>
      <w:r w:rsidRPr="00D90C42">
        <w:rPr>
          <w:rFonts w:ascii="Times New Roman" w:hAnsi="Times New Roman" w:cs="Times New Roman"/>
          <w:sz w:val="24"/>
          <w:szCs w:val="24"/>
        </w:rPr>
        <w:t xml:space="preserve"> su:</w:t>
      </w:r>
    </w:p>
    <w:p w14:paraId="50A650D2" w14:textId="4860F01B" w:rsidR="00316E64" w:rsidRPr="00D90C42" w:rsidRDefault="00316E64" w:rsidP="00D90C42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42">
        <w:rPr>
          <w:rFonts w:ascii="Times New Roman" w:hAnsi="Times New Roman" w:cs="Times New Roman"/>
          <w:sz w:val="24"/>
          <w:szCs w:val="24"/>
        </w:rPr>
        <w:t>bilješke u tekstu se formiraju na način autor-godina</w:t>
      </w:r>
    </w:p>
    <w:p w14:paraId="4E303770" w14:textId="3E1E10C7" w:rsidR="000A5EFD" w:rsidRPr="00D90C42" w:rsidRDefault="00316E64" w:rsidP="00D90C42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0C42">
        <w:rPr>
          <w:rFonts w:ascii="Times New Roman" w:hAnsi="Times New Roman" w:cs="Times New Roman"/>
          <w:sz w:val="24"/>
          <w:szCs w:val="24"/>
        </w:rPr>
        <w:t>podnožne</w:t>
      </w:r>
      <w:proofErr w:type="spellEnd"/>
      <w:r w:rsidRPr="00D90C42">
        <w:rPr>
          <w:rFonts w:ascii="Times New Roman" w:hAnsi="Times New Roman" w:cs="Times New Roman"/>
          <w:sz w:val="24"/>
          <w:szCs w:val="24"/>
        </w:rPr>
        <w:t xml:space="preserve"> bilješke koriste </w:t>
      </w:r>
      <w:r w:rsidR="00F61FBD" w:rsidRPr="00D90C42">
        <w:rPr>
          <w:rFonts w:ascii="Times New Roman" w:hAnsi="Times New Roman" w:cs="Times New Roman"/>
          <w:sz w:val="24"/>
          <w:szCs w:val="24"/>
        </w:rPr>
        <w:t xml:space="preserve">se </w:t>
      </w:r>
      <w:r w:rsidRPr="00D90C42">
        <w:rPr>
          <w:rFonts w:ascii="Times New Roman" w:hAnsi="Times New Roman" w:cs="Times New Roman"/>
          <w:sz w:val="24"/>
          <w:szCs w:val="24"/>
        </w:rPr>
        <w:t>kao dodatne bilješke za tekst</w:t>
      </w:r>
      <w:r w:rsidR="00F61FBD" w:rsidRPr="00D90C42">
        <w:rPr>
          <w:rFonts w:ascii="Times New Roman" w:hAnsi="Times New Roman" w:cs="Times New Roman"/>
          <w:sz w:val="24"/>
          <w:szCs w:val="24"/>
        </w:rPr>
        <w:t xml:space="preserve"> ne kao bibliografske fusnote</w:t>
      </w:r>
    </w:p>
    <w:p w14:paraId="032052BC" w14:textId="021A5A9A" w:rsidR="00D90C42" w:rsidRDefault="00316E64" w:rsidP="00D90C42">
      <w:pPr>
        <w:pStyle w:val="NoSpacing"/>
        <w:numPr>
          <w:ilvl w:val="0"/>
          <w:numId w:val="13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42">
        <w:rPr>
          <w:rFonts w:ascii="Times New Roman" w:hAnsi="Times New Roman" w:cs="Times New Roman"/>
          <w:sz w:val="24"/>
          <w:szCs w:val="24"/>
        </w:rPr>
        <w:t xml:space="preserve">popis </w:t>
      </w:r>
      <w:r w:rsidR="000A5EFD" w:rsidRPr="00D90C42">
        <w:rPr>
          <w:rFonts w:ascii="Times New Roman" w:hAnsi="Times New Roman" w:cs="Times New Roman"/>
          <w:sz w:val="24"/>
          <w:szCs w:val="24"/>
        </w:rPr>
        <w:t>bibliografije</w:t>
      </w:r>
      <w:r w:rsidRPr="00D90C42">
        <w:rPr>
          <w:rFonts w:ascii="Times New Roman" w:hAnsi="Times New Roman" w:cs="Times New Roman"/>
          <w:sz w:val="24"/>
          <w:szCs w:val="24"/>
        </w:rPr>
        <w:t xml:space="preserve"> se navodi </w:t>
      </w:r>
      <w:r w:rsidR="000A5EFD" w:rsidRPr="00D90C42">
        <w:rPr>
          <w:rFonts w:ascii="Times New Roman" w:hAnsi="Times New Roman" w:cs="Times New Roman"/>
          <w:sz w:val="24"/>
          <w:szCs w:val="24"/>
        </w:rPr>
        <w:t xml:space="preserve">abecednim redom </w:t>
      </w:r>
      <w:r w:rsidRPr="00D90C42">
        <w:rPr>
          <w:rFonts w:ascii="Times New Roman" w:hAnsi="Times New Roman" w:cs="Times New Roman"/>
          <w:sz w:val="24"/>
          <w:szCs w:val="24"/>
        </w:rPr>
        <w:t>na kraju</w:t>
      </w:r>
      <w:r w:rsidR="004C3245" w:rsidRPr="00D90C42">
        <w:rPr>
          <w:rFonts w:ascii="Times New Roman" w:hAnsi="Times New Roman" w:cs="Times New Roman"/>
          <w:sz w:val="24"/>
          <w:szCs w:val="24"/>
        </w:rPr>
        <w:t xml:space="preserve"> akademskog</w:t>
      </w:r>
      <w:r w:rsidRPr="00D90C42">
        <w:rPr>
          <w:rFonts w:ascii="Times New Roman" w:hAnsi="Times New Roman" w:cs="Times New Roman"/>
          <w:sz w:val="24"/>
          <w:szCs w:val="24"/>
        </w:rPr>
        <w:t xml:space="preserve"> </w:t>
      </w:r>
      <w:r w:rsidR="005E429C" w:rsidRPr="00D90C42">
        <w:rPr>
          <w:rFonts w:ascii="Times New Roman" w:hAnsi="Times New Roman" w:cs="Times New Roman"/>
          <w:sz w:val="24"/>
          <w:szCs w:val="24"/>
        </w:rPr>
        <w:t>rada</w:t>
      </w:r>
    </w:p>
    <w:p w14:paraId="481279CC" w14:textId="77777777" w:rsidR="00D90C42" w:rsidRPr="00D90C42" w:rsidRDefault="00D90C42" w:rsidP="00D90C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C950E" w14:textId="3DFF385B" w:rsidR="00964F1D" w:rsidRPr="00D90C42" w:rsidRDefault="00B72AF6" w:rsidP="00D90C42">
      <w:pPr>
        <w:pStyle w:val="Heading2"/>
        <w:numPr>
          <w:ilvl w:val="0"/>
          <w:numId w:val="15"/>
        </w:numPr>
        <w:spacing w:after="240"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90C42">
        <w:rPr>
          <w:rFonts w:ascii="Times New Roman" w:hAnsi="Times New Roman" w:cs="Times New Roman"/>
          <w:b/>
          <w:color w:val="auto"/>
          <w:sz w:val="28"/>
          <w:szCs w:val="28"/>
        </w:rPr>
        <w:t>N</w:t>
      </w:r>
      <w:r w:rsidR="00E555B1" w:rsidRPr="00D90C42">
        <w:rPr>
          <w:rFonts w:ascii="Times New Roman" w:hAnsi="Times New Roman" w:cs="Times New Roman"/>
          <w:b/>
          <w:color w:val="auto"/>
          <w:sz w:val="28"/>
          <w:szCs w:val="28"/>
        </w:rPr>
        <w:t>avođenje</w:t>
      </w:r>
      <w:r w:rsidRPr="00D90C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izvora</w:t>
      </w:r>
      <w:r w:rsidR="00E555B1" w:rsidRPr="00D90C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unutar teksta</w:t>
      </w:r>
      <w:r w:rsidR="005E429C" w:rsidRPr="00D90C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rada</w:t>
      </w:r>
    </w:p>
    <w:p w14:paraId="0212AFE2" w14:textId="77777777" w:rsidR="00810379" w:rsidRPr="00D90C42" w:rsidRDefault="00810379" w:rsidP="00D90C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42">
        <w:rPr>
          <w:rFonts w:ascii="Times New Roman" w:hAnsi="Times New Roman" w:cs="Times New Roman"/>
          <w:sz w:val="24"/>
          <w:szCs w:val="24"/>
        </w:rPr>
        <w:t>Načini navođenja izvora su:</w:t>
      </w:r>
    </w:p>
    <w:p w14:paraId="6121A4EE" w14:textId="6E2FD9EE" w:rsidR="00810379" w:rsidRPr="00D90C42" w:rsidRDefault="00810379" w:rsidP="00D90C42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42">
        <w:rPr>
          <w:rFonts w:ascii="Times New Roman" w:hAnsi="Times New Roman" w:cs="Times New Roman"/>
          <w:sz w:val="24"/>
          <w:szCs w:val="24"/>
        </w:rPr>
        <w:t>Citiranje (doslovno navođenje od riječi do riječi dijela tuđeg teksta)</w:t>
      </w:r>
    </w:p>
    <w:p w14:paraId="70A0280E" w14:textId="632A25A8" w:rsidR="00810379" w:rsidRPr="00D90C42" w:rsidRDefault="00810379" w:rsidP="00D90C42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42">
        <w:rPr>
          <w:rFonts w:ascii="Times New Roman" w:hAnsi="Times New Roman" w:cs="Times New Roman"/>
          <w:sz w:val="24"/>
          <w:szCs w:val="24"/>
        </w:rPr>
        <w:t xml:space="preserve">Parafraziranje </w:t>
      </w:r>
      <w:r w:rsidR="00B05E45" w:rsidRPr="00D90C42">
        <w:rPr>
          <w:rFonts w:ascii="Times New Roman" w:hAnsi="Times New Roman" w:cs="Times New Roman"/>
          <w:sz w:val="24"/>
          <w:szCs w:val="24"/>
        </w:rPr>
        <w:t>i interp</w:t>
      </w:r>
      <w:r w:rsidR="00490667" w:rsidRPr="00D90C42">
        <w:rPr>
          <w:rFonts w:ascii="Times New Roman" w:hAnsi="Times New Roman" w:cs="Times New Roman"/>
          <w:sz w:val="24"/>
          <w:szCs w:val="24"/>
        </w:rPr>
        <w:t>r</w:t>
      </w:r>
      <w:r w:rsidR="00B05E45" w:rsidRPr="00D90C42">
        <w:rPr>
          <w:rFonts w:ascii="Times New Roman" w:hAnsi="Times New Roman" w:cs="Times New Roman"/>
          <w:sz w:val="24"/>
          <w:szCs w:val="24"/>
        </w:rPr>
        <w:t xml:space="preserve">etacija (razlika </w:t>
      </w:r>
      <w:r w:rsidR="00072C13" w:rsidRPr="00D90C42">
        <w:rPr>
          <w:rFonts w:ascii="Times New Roman" w:hAnsi="Times New Roman" w:cs="Times New Roman"/>
          <w:sz w:val="24"/>
          <w:szCs w:val="24"/>
        </w:rPr>
        <w:t>što se</w:t>
      </w:r>
      <w:r w:rsidR="00B05E45" w:rsidRPr="00D90C42">
        <w:rPr>
          <w:rFonts w:ascii="Times New Roman" w:hAnsi="Times New Roman" w:cs="Times New Roman"/>
          <w:sz w:val="24"/>
          <w:szCs w:val="24"/>
        </w:rPr>
        <w:t xml:space="preserve"> u interpretaciji </w:t>
      </w:r>
      <w:r w:rsidR="00072C13" w:rsidRPr="00D90C42">
        <w:rPr>
          <w:rFonts w:ascii="Times New Roman" w:hAnsi="Times New Roman" w:cs="Times New Roman"/>
          <w:sz w:val="24"/>
          <w:szCs w:val="24"/>
        </w:rPr>
        <w:t>iznosi</w:t>
      </w:r>
      <w:r w:rsidR="00B05E45" w:rsidRPr="00D90C42">
        <w:rPr>
          <w:rFonts w:ascii="Times New Roman" w:hAnsi="Times New Roman" w:cs="Times New Roman"/>
          <w:sz w:val="24"/>
          <w:szCs w:val="24"/>
        </w:rPr>
        <w:t xml:space="preserve"> i </w:t>
      </w:r>
      <w:r w:rsidR="00144EB9" w:rsidRPr="00D90C42">
        <w:rPr>
          <w:rFonts w:ascii="Times New Roman" w:hAnsi="Times New Roman" w:cs="Times New Roman"/>
          <w:sz w:val="24"/>
          <w:szCs w:val="24"/>
        </w:rPr>
        <w:t>vlastito mišljenje nakon parafraziranja</w:t>
      </w:r>
      <w:r w:rsidR="00072C13" w:rsidRPr="00D90C42">
        <w:rPr>
          <w:rFonts w:ascii="Times New Roman" w:hAnsi="Times New Roman" w:cs="Times New Roman"/>
          <w:sz w:val="24"/>
          <w:szCs w:val="24"/>
        </w:rPr>
        <w:t>)</w:t>
      </w:r>
    </w:p>
    <w:p w14:paraId="0FFDFF20" w14:textId="4C72429F" w:rsidR="00873A6C" w:rsidRPr="00D90C42" w:rsidRDefault="000F39A3" w:rsidP="00D90C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42">
        <w:rPr>
          <w:rFonts w:ascii="Times New Roman" w:hAnsi="Times New Roman" w:cs="Times New Roman"/>
          <w:sz w:val="24"/>
          <w:szCs w:val="24"/>
        </w:rPr>
        <w:t>Izravno</w:t>
      </w:r>
      <w:r w:rsidR="00121F12" w:rsidRPr="00D90C42">
        <w:rPr>
          <w:rFonts w:ascii="Times New Roman" w:hAnsi="Times New Roman" w:cs="Times New Roman"/>
          <w:sz w:val="24"/>
          <w:szCs w:val="24"/>
        </w:rPr>
        <w:t xml:space="preserve"> se može </w:t>
      </w:r>
      <w:r w:rsidRPr="00D90C42">
        <w:rPr>
          <w:rFonts w:ascii="Times New Roman" w:hAnsi="Times New Roman" w:cs="Times New Roman"/>
          <w:sz w:val="24"/>
          <w:szCs w:val="24"/>
        </w:rPr>
        <w:t xml:space="preserve">citirati </w:t>
      </w:r>
      <w:r w:rsidR="00121F12" w:rsidRPr="00D90C42">
        <w:rPr>
          <w:rFonts w:ascii="Times New Roman" w:hAnsi="Times New Roman" w:cs="Times New Roman"/>
          <w:sz w:val="24"/>
          <w:szCs w:val="24"/>
        </w:rPr>
        <w:t>kraći</w:t>
      </w:r>
      <w:r w:rsidR="003D1F0E" w:rsidRPr="00D90C42">
        <w:rPr>
          <w:rFonts w:ascii="Times New Roman" w:hAnsi="Times New Roman" w:cs="Times New Roman"/>
          <w:sz w:val="24"/>
          <w:szCs w:val="24"/>
        </w:rPr>
        <w:t xml:space="preserve"> tekst</w:t>
      </w:r>
      <w:r w:rsidR="00EC3227" w:rsidRPr="00D90C42">
        <w:rPr>
          <w:rFonts w:ascii="Times New Roman" w:hAnsi="Times New Roman" w:cs="Times New Roman"/>
          <w:sz w:val="24"/>
          <w:szCs w:val="24"/>
        </w:rPr>
        <w:t xml:space="preserve"> (do tri retka)</w:t>
      </w:r>
      <w:r w:rsidR="00121F12" w:rsidRPr="00D90C42">
        <w:rPr>
          <w:rFonts w:ascii="Times New Roman" w:hAnsi="Times New Roman" w:cs="Times New Roman"/>
          <w:sz w:val="24"/>
          <w:szCs w:val="24"/>
        </w:rPr>
        <w:t xml:space="preserve"> i duži</w:t>
      </w:r>
      <w:r w:rsidR="003D1F0E" w:rsidRPr="00D90C42">
        <w:rPr>
          <w:rFonts w:ascii="Times New Roman" w:hAnsi="Times New Roman" w:cs="Times New Roman"/>
          <w:sz w:val="24"/>
          <w:szCs w:val="24"/>
        </w:rPr>
        <w:t xml:space="preserve"> tekst</w:t>
      </w:r>
      <w:r w:rsidRPr="00D90C42">
        <w:rPr>
          <w:rFonts w:ascii="Times New Roman" w:hAnsi="Times New Roman" w:cs="Times New Roman"/>
          <w:sz w:val="24"/>
          <w:szCs w:val="24"/>
        </w:rPr>
        <w:t xml:space="preserve"> (pet i više redaka)</w:t>
      </w:r>
      <w:r w:rsidR="003B1D0E" w:rsidRPr="00D90C42">
        <w:rPr>
          <w:rFonts w:ascii="Times New Roman" w:hAnsi="Times New Roman" w:cs="Times New Roman"/>
          <w:sz w:val="24"/>
          <w:szCs w:val="24"/>
        </w:rPr>
        <w:t xml:space="preserve">. </w:t>
      </w:r>
      <w:r w:rsidR="001271B6" w:rsidRPr="00D90C42">
        <w:rPr>
          <w:rFonts w:ascii="Times New Roman" w:hAnsi="Times New Roman" w:cs="Times New Roman"/>
          <w:sz w:val="24"/>
          <w:szCs w:val="24"/>
        </w:rPr>
        <w:t>Poželjno je prenošenje citata na jeziku na kojemu se piše rad. Ukoliko je autor</w:t>
      </w:r>
      <w:r w:rsidR="00B14C16" w:rsidRPr="00D90C42">
        <w:rPr>
          <w:rFonts w:ascii="Times New Roman" w:hAnsi="Times New Roman" w:cs="Times New Roman"/>
          <w:sz w:val="24"/>
          <w:szCs w:val="24"/>
        </w:rPr>
        <w:t xml:space="preserve"> akademskog rada</w:t>
      </w:r>
      <w:r w:rsidR="001271B6" w:rsidRPr="00D90C42">
        <w:rPr>
          <w:rFonts w:ascii="Times New Roman" w:hAnsi="Times New Roman" w:cs="Times New Roman"/>
          <w:sz w:val="24"/>
          <w:szCs w:val="24"/>
        </w:rPr>
        <w:t xml:space="preserve"> sam preveo </w:t>
      </w:r>
      <w:r w:rsidR="00B14C16" w:rsidRPr="00D90C42">
        <w:rPr>
          <w:rFonts w:ascii="Times New Roman" w:hAnsi="Times New Roman" w:cs="Times New Roman"/>
          <w:sz w:val="24"/>
          <w:szCs w:val="24"/>
        </w:rPr>
        <w:t xml:space="preserve"> preuzeti </w:t>
      </w:r>
      <w:r w:rsidR="001271B6" w:rsidRPr="00D90C42">
        <w:rPr>
          <w:rFonts w:ascii="Times New Roman" w:hAnsi="Times New Roman" w:cs="Times New Roman"/>
          <w:sz w:val="24"/>
          <w:szCs w:val="24"/>
        </w:rPr>
        <w:t>tekst</w:t>
      </w:r>
      <w:r w:rsidR="00B14C16" w:rsidRPr="00D90C42">
        <w:rPr>
          <w:rFonts w:ascii="Times New Roman" w:hAnsi="Times New Roman" w:cs="Times New Roman"/>
          <w:sz w:val="24"/>
          <w:szCs w:val="24"/>
        </w:rPr>
        <w:t xml:space="preserve">, </w:t>
      </w:r>
      <w:r w:rsidR="00EE5651" w:rsidRPr="00D90C42">
        <w:rPr>
          <w:rFonts w:ascii="Times New Roman" w:hAnsi="Times New Roman" w:cs="Times New Roman"/>
          <w:sz w:val="24"/>
          <w:szCs w:val="24"/>
        </w:rPr>
        <w:t>tekst se</w:t>
      </w:r>
      <w:r w:rsidR="00B14C16" w:rsidRPr="00D90C42">
        <w:rPr>
          <w:rFonts w:ascii="Times New Roman" w:hAnsi="Times New Roman" w:cs="Times New Roman"/>
          <w:sz w:val="24"/>
          <w:szCs w:val="24"/>
        </w:rPr>
        <w:t xml:space="preserve"> parafrazira.</w:t>
      </w:r>
      <w:r w:rsidR="00AB7746" w:rsidRPr="00D90C42">
        <w:rPr>
          <w:rFonts w:ascii="Times New Roman" w:hAnsi="Times New Roman" w:cs="Times New Roman"/>
          <w:sz w:val="24"/>
          <w:szCs w:val="24"/>
        </w:rPr>
        <w:t xml:space="preserve"> Kod parafraziranja navodi se izvor, a u fusnoti</w:t>
      </w:r>
      <w:r w:rsidR="00A96AF5" w:rsidRPr="00D90C42">
        <w:rPr>
          <w:rFonts w:ascii="Times New Roman" w:hAnsi="Times New Roman" w:cs="Times New Roman"/>
          <w:sz w:val="24"/>
          <w:szCs w:val="24"/>
        </w:rPr>
        <w:t xml:space="preserve"> napomena: prema slobodnom prijevodu autora.</w:t>
      </w:r>
    </w:p>
    <w:p w14:paraId="5FBBF260" w14:textId="0C85BECE" w:rsidR="00121F12" w:rsidRPr="00C41C63" w:rsidRDefault="00905A5C" w:rsidP="00D90C42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C42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9CFFF" wp14:editId="7183CEC9">
                <wp:simplePos x="0" y="0"/>
                <wp:positionH relativeFrom="column">
                  <wp:posOffset>-4445</wp:posOffset>
                </wp:positionH>
                <wp:positionV relativeFrom="paragraph">
                  <wp:posOffset>302895</wp:posOffset>
                </wp:positionV>
                <wp:extent cx="5760000" cy="273600"/>
                <wp:effectExtent l="0" t="0" r="12700" b="12700"/>
                <wp:wrapSquare wrapText="bothSides"/>
                <wp:docPr id="1288873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0" cy="273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D3EB0C" w14:textId="77777777" w:rsidR="00873A6C" w:rsidRPr="00D21D80" w:rsidRDefault="00873A6C" w:rsidP="00D90C42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F23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Kako Sorić (2016: 118)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navodi</w:t>
                            </w:r>
                            <w:r w:rsidRPr="00AF23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„Robusnost je otpornost na nerazmjerno oštećenje“.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9CFF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35pt;margin-top:23.85pt;width:453.55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" filled="f" strokeweight=".5pt">
                <v:textbox style="mso-fit-shape-to-text:t">
                  <w:txbxContent>
                    <w:p w14:paraId="53D3EB0C" w14:textId="77777777" w:rsidR="00873A6C" w:rsidRPr="00D21D80" w:rsidRDefault="00873A6C" w:rsidP="00D90C42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F23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Kako Sorić (2016: 118)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navodi</w:t>
                      </w:r>
                      <w:r w:rsidRPr="00AF23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„Robusnost je otpornost na nerazmjerno oštećenje“.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3A6C" w:rsidRPr="00C41C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0F3" w:rsidRPr="00C41C63">
        <w:rPr>
          <w:rFonts w:ascii="Times New Roman" w:hAnsi="Times New Roman" w:cs="Times New Roman"/>
          <w:b/>
          <w:sz w:val="24"/>
          <w:szCs w:val="24"/>
        </w:rPr>
        <w:t>Kod c</w:t>
      </w:r>
      <w:r w:rsidR="00F91970" w:rsidRPr="00C41C63">
        <w:rPr>
          <w:rFonts w:ascii="Times New Roman" w:hAnsi="Times New Roman" w:cs="Times New Roman"/>
          <w:b/>
          <w:sz w:val="24"/>
          <w:szCs w:val="24"/>
        </w:rPr>
        <w:t>itiranj</w:t>
      </w:r>
      <w:r w:rsidR="00F020F3" w:rsidRPr="00C41C63">
        <w:rPr>
          <w:rFonts w:ascii="Times New Roman" w:hAnsi="Times New Roman" w:cs="Times New Roman"/>
          <w:b/>
          <w:sz w:val="24"/>
          <w:szCs w:val="24"/>
        </w:rPr>
        <w:t>a</w:t>
      </w:r>
      <w:r w:rsidR="00F91970" w:rsidRPr="00C41C63">
        <w:rPr>
          <w:rFonts w:ascii="Times New Roman" w:hAnsi="Times New Roman" w:cs="Times New Roman"/>
          <w:b/>
          <w:sz w:val="24"/>
          <w:szCs w:val="24"/>
        </w:rPr>
        <w:t xml:space="preserve"> kraćeg teksta</w:t>
      </w:r>
      <w:r w:rsidR="00F020F3" w:rsidRPr="00C41C6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91970" w:rsidRPr="00C41C63">
        <w:rPr>
          <w:rFonts w:ascii="Times New Roman" w:hAnsi="Times New Roman" w:cs="Times New Roman"/>
          <w:b/>
          <w:sz w:val="24"/>
          <w:szCs w:val="24"/>
        </w:rPr>
        <w:t>c</w:t>
      </w:r>
      <w:r w:rsidR="005E429C" w:rsidRPr="00C41C63">
        <w:rPr>
          <w:rFonts w:ascii="Times New Roman" w:hAnsi="Times New Roman" w:cs="Times New Roman"/>
          <w:b/>
          <w:sz w:val="24"/>
          <w:szCs w:val="24"/>
        </w:rPr>
        <w:t>itat se uklapa u sami</w:t>
      </w:r>
      <w:r w:rsidR="00F91970" w:rsidRPr="00C41C63">
        <w:rPr>
          <w:rFonts w:ascii="Times New Roman" w:hAnsi="Times New Roman" w:cs="Times New Roman"/>
          <w:b/>
          <w:sz w:val="24"/>
          <w:szCs w:val="24"/>
        </w:rPr>
        <w:t xml:space="preserve"> tekst</w:t>
      </w:r>
      <w:r w:rsidR="00A96AF5" w:rsidRPr="00C41C63">
        <w:rPr>
          <w:rFonts w:ascii="Times New Roman" w:hAnsi="Times New Roman" w:cs="Times New Roman"/>
          <w:b/>
          <w:sz w:val="24"/>
          <w:szCs w:val="24"/>
        </w:rPr>
        <w:t>:</w:t>
      </w:r>
    </w:p>
    <w:p w14:paraId="26A15F57" w14:textId="637B4EAA" w:rsidR="00937787" w:rsidRPr="00D90C42" w:rsidRDefault="00937787" w:rsidP="00D90C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35BF3F" w14:textId="4CF7756C" w:rsidR="00877484" w:rsidRPr="00D90C42" w:rsidRDefault="00877484" w:rsidP="00D90C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65784" w14:textId="04DB84A5" w:rsidR="00FA340F" w:rsidRPr="00C41C63" w:rsidRDefault="00E55C99" w:rsidP="00D90C42">
      <w:pPr>
        <w:pStyle w:val="NoSpacing"/>
        <w:numPr>
          <w:ilvl w:val="1"/>
          <w:numId w:val="15"/>
        </w:numPr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C42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7B528F" wp14:editId="6A18F705">
                <wp:simplePos x="0" y="0"/>
                <wp:positionH relativeFrom="margin">
                  <wp:posOffset>-4445</wp:posOffset>
                </wp:positionH>
                <wp:positionV relativeFrom="paragraph">
                  <wp:posOffset>511175</wp:posOffset>
                </wp:positionV>
                <wp:extent cx="5759450" cy="1524000"/>
                <wp:effectExtent l="0" t="0" r="12700" b="19050"/>
                <wp:wrapSquare wrapText="bothSides"/>
                <wp:docPr id="14363280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AD72B0" w14:textId="3F57F7D6" w:rsidR="00BC447B" w:rsidRPr="00AF23FC" w:rsidRDefault="00BC447B" w:rsidP="00D90C42">
                            <w:pPr>
                              <w:pStyle w:val="NoSpacing"/>
                              <w:spacing w:after="24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F23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Za</w:t>
                            </w:r>
                            <w:r w:rsidR="00A742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kon očuvanja količine gibanja</w:t>
                            </w:r>
                            <w:r w:rsidR="00F41E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na primjeru gibanja rakete</w:t>
                            </w:r>
                            <w:r w:rsidRPr="00AF23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359803D" w14:textId="231E620A" w:rsidR="00A859C2" w:rsidRPr="00D90C42" w:rsidRDefault="00A57429" w:rsidP="00C41C63">
                            <w:pPr>
                              <w:pStyle w:val="NoSpacing"/>
                              <w:ind w:left="567" w:right="567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</w:pPr>
                            <w:r w:rsidRPr="00D90C42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Raketa je projektil koji se giba tako da izbacuje čestice užarenog plina. </w:t>
                            </w:r>
                            <w:r w:rsidR="00D90C42" w:rsidRPr="00D90C42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Izgaranjem goriva razvijaju se, </w:t>
                            </w:r>
                            <w:r w:rsidRPr="00D90C42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naime, </w:t>
                            </w:r>
                            <w:r w:rsidR="009E7E86" w:rsidRPr="00D90C42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plinovi što izlaze kroz mlaznice rakete velikom brzinom koja d</w:t>
                            </w:r>
                            <w:r w:rsidR="00D90C42" w:rsidRPr="00D90C42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oseže i do 3 000 m/s. Uz gorivo </w:t>
                            </w:r>
                            <w:r w:rsidR="009E7E86" w:rsidRPr="00D90C42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raketa sadrži i sredstvo za izgaranje goriva te joj nije potreban kisik iz atmosfere i može se gibati i u zrakopraznom prostoru.</w:t>
                            </w:r>
                            <w:r w:rsidR="00D90C42" w:rsidRPr="00D90C42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9E7E86" w:rsidRPr="00D90C42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Možda će nam jednostavan primjer po</w:t>
                            </w:r>
                            <w:r w:rsidR="00D90C42" w:rsidRPr="00D90C42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moći da shvatimo raketni pogon. </w:t>
                            </w:r>
                            <w:r w:rsidR="009E7E86" w:rsidRPr="00D90C42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Zamislimo da smo na kolicima na </w:t>
                            </w:r>
                            <w:r w:rsidR="00A859C2" w:rsidRPr="00D90C42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k</w:t>
                            </w:r>
                            <w:r w:rsidR="009E7E86" w:rsidRPr="00D90C42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ojima su naslagane drvene kockice. Bacanjem kockica unatrag</w:t>
                            </w:r>
                            <w:r w:rsidR="00D90C42" w:rsidRPr="00D90C42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A859C2" w:rsidRPr="00D90C42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možemo kolica pokretati naprijed. Što brže</w:t>
                            </w:r>
                            <w:r w:rsidR="00C97887" w:rsidRPr="00D90C42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A859C2" w:rsidRPr="00D90C42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bacamo kocke</w:t>
                            </w:r>
                            <w:r w:rsidR="00954C6C" w:rsidRPr="00D90C42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,</w:t>
                            </w:r>
                            <w:r w:rsidR="00D90C42" w:rsidRPr="00D90C42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 to će se i kolica brže gibati. </w:t>
                            </w:r>
                            <w:r w:rsidR="00954C6C" w:rsidRPr="00D90C42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(Kulišić</w:t>
                            </w:r>
                            <w:r w:rsidR="00D66C28" w:rsidRPr="00D90C42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, 1991</w:t>
                            </w:r>
                            <w:r w:rsidR="007307C0" w:rsidRPr="00D90C42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: 50</w:t>
                            </w:r>
                            <w:r w:rsidR="001D64F9" w:rsidRPr="00D90C42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B528F" id="_x0000_s1027" type="#_x0000_t202" style="position:absolute;left:0;text-align:left;margin-left:-.35pt;margin-top:40.25pt;width:453.5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" filled="f" strokeweight=".5pt">
                <v:textbox>
                  <w:txbxContent>
                    <w:p w14:paraId="7FAD72B0" w14:textId="3F57F7D6" w:rsidR="00BC447B" w:rsidRPr="00AF23FC" w:rsidRDefault="00BC447B" w:rsidP="00D90C42">
                      <w:pPr>
                        <w:pStyle w:val="NoSpacing"/>
                        <w:spacing w:after="24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F23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Za</w:t>
                      </w:r>
                      <w:r w:rsidR="00A742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kon očuvanja količine gibanja</w:t>
                      </w:r>
                      <w:r w:rsidR="00F41E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na primjeru gibanja rakete</w:t>
                      </w:r>
                      <w:r w:rsidRPr="00AF23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14:paraId="4359803D" w14:textId="231E620A" w:rsidR="00A859C2" w:rsidRPr="00D90C42" w:rsidRDefault="00A57429" w:rsidP="00C41C63">
                      <w:pPr>
                        <w:pStyle w:val="NoSpacing"/>
                        <w:ind w:left="567" w:right="567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</w:pPr>
                      <w:r w:rsidRPr="00D90C42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 xml:space="preserve">Raketa je projektil koji se giba tako da izbacuje čestice užarenog plina. </w:t>
                      </w:r>
                      <w:r w:rsidR="00D90C42" w:rsidRPr="00D90C42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 xml:space="preserve">Izgaranjem goriva razvijaju se, </w:t>
                      </w:r>
                      <w:r w:rsidRPr="00D90C42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 xml:space="preserve">naime, </w:t>
                      </w:r>
                      <w:r w:rsidR="009E7E86" w:rsidRPr="00D90C42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>plinovi što izlaze kroz mlaznice rakete velikom brzinom koja d</w:t>
                      </w:r>
                      <w:r w:rsidR="00D90C42" w:rsidRPr="00D90C42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 xml:space="preserve">oseže i do 3 000 m/s. Uz gorivo </w:t>
                      </w:r>
                      <w:r w:rsidR="009E7E86" w:rsidRPr="00D90C42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>raketa sadrži i sredstvo za izgaranje goriva te joj nije potreban kisik iz atmosfere i može se gibati i u zrakopraznom prostoru.</w:t>
                      </w:r>
                      <w:r w:rsidR="00D90C42" w:rsidRPr="00D90C42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 xml:space="preserve"> </w:t>
                      </w:r>
                      <w:r w:rsidR="009E7E86" w:rsidRPr="00D90C42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>Možda će nam jednostavan primjer po</w:t>
                      </w:r>
                      <w:r w:rsidR="00D90C42" w:rsidRPr="00D90C42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 xml:space="preserve">moći da shvatimo raketni pogon. </w:t>
                      </w:r>
                      <w:r w:rsidR="009E7E86" w:rsidRPr="00D90C42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 xml:space="preserve">Zamislimo da smo na kolicima na </w:t>
                      </w:r>
                      <w:r w:rsidR="00A859C2" w:rsidRPr="00D90C42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>k</w:t>
                      </w:r>
                      <w:r w:rsidR="009E7E86" w:rsidRPr="00D90C42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>ojima su naslagane drvene kockice. Bacanjem kockica unatrag</w:t>
                      </w:r>
                      <w:r w:rsidR="00D90C42" w:rsidRPr="00D90C42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 xml:space="preserve"> </w:t>
                      </w:r>
                      <w:r w:rsidR="00A859C2" w:rsidRPr="00D90C42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>možemo kolica pokretati naprijed. Što brže</w:t>
                      </w:r>
                      <w:r w:rsidR="00C97887" w:rsidRPr="00D90C42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 xml:space="preserve"> </w:t>
                      </w:r>
                      <w:r w:rsidR="00A859C2" w:rsidRPr="00D90C42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>bacamo kocke</w:t>
                      </w:r>
                      <w:r w:rsidR="00954C6C" w:rsidRPr="00D90C42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>,</w:t>
                      </w:r>
                      <w:r w:rsidR="00D90C42" w:rsidRPr="00D90C42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 xml:space="preserve"> to će se i kolica brže gibati. </w:t>
                      </w:r>
                      <w:r w:rsidR="00954C6C" w:rsidRPr="00D90C42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>(Kulišić</w:t>
                      </w:r>
                      <w:r w:rsidR="00D66C28" w:rsidRPr="00D90C42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>, 1991</w:t>
                      </w:r>
                      <w:r w:rsidR="007307C0" w:rsidRPr="00D90C42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>: 50</w:t>
                      </w:r>
                      <w:r w:rsidR="001D64F9" w:rsidRPr="00D90C42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72DA" w:rsidRPr="00C41C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0F3" w:rsidRPr="00C41C63">
        <w:rPr>
          <w:rFonts w:ascii="Times New Roman" w:hAnsi="Times New Roman" w:cs="Times New Roman"/>
          <w:b/>
          <w:sz w:val="24"/>
          <w:szCs w:val="24"/>
        </w:rPr>
        <w:t>Kod c</w:t>
      </w:r>
      <w:r w:rsidR="00AE2971" w:rsidRPr="00C41C63">
        <w:rPr>
          <w:rFonts w:ascii="Times New Roman" w:hAnsi="Times New Roman" w:cs="Times New Roman"/>
          <w:b/>
          <w:sz w:val="24"/>
          <w:szCs w:val="24"/>
        </w:rPr>
        <w:t>itiranj</w:t>
      </w:r>
      <w:r w:rsidR="00F020F3" w:rsidRPr="00C41C63">
        <w:rPr>
          <w:rFonts w:ascii="Times New Roman" w:hAnsi="Times New Roman" w:cs="Times New Roman"/>
          <w:b/>
          <w:sz w:val="24"/>
          <w:szCs w:val="24"/>
        </w:rPr>
        <w:t>a</w:t>
      </w:r>
      <w:r w:rsidR="00B776DF" w:rsidRPr="00C41C63">
        <w:rPr>
          <w:rFonts w:ascii="Times New Roman" w:hAnsi="Times New Roman" w:cs="Times New Roman"/>
          <w:b/>
          <w:sz w:val="24"/>
          <w:szCs w:val="24"/>
        </w:rPr>
        <w:t xml:space="preserve"> dužeg teksta</w:t>
      </w:r>
      <w:r w:rsidR="00F020F3" w:rsidRPr="00C41C6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86A3D" w:rsidRPr="00C41C63">
        <w:rPr>
          <w:rFonts w:ascii="Times New Roman" w:hAnsi="Times New Roman" w:cs="Times New Roman"/>
          <w:b/>
          <w:sz w:val="24"/>
          <w:szCs w:val="24"/>
        </w:rPr>
        <w:t xml:space="preserve">citirani tekst se </w:t>
      </w:r>
      <w:r w:rsidR="00B8058A" w:rsidRPr="00C41C63">
        <w:rPr>
          <w:rFonts w:ascii="Times New Roman" w:hAnsi="Times New Roman" w:cs="Times New Roman"/>
          <w:b/>
          <w:sz w:val="24"/>
          <w:szCs w:val="24"/>
        </w:rPr>
        <w:t xml:space="preserve">odvaja u zasebni odlomak </w:t>
      </w:r>
      <w:r w:rsidR="00922263" w:rsidRPr="00C41C63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B8058A" w:rsidRPr="00C41C63">
        <w:rPr>
          <w:rFonts w:ascii="Times New Roman" w:hAnsi="Times New Roman" w:cs="Times New Roman"/>
          <w:b/>
          <w:sz w:val="24"/>
          <w:szCs w:val="24"/>
        </w:rPr>
        <w:t>uvlak</w:t>
      </w:r>
      <w:r w:rsidR="00922263" w:rsidRPr="00C41C63">
        <w:rPr>
          <w:rFonts w:ascii="Times New Roman" w:hAnsi="Times New Roman" w:cs="Times New Roman"/>
          <w:b/>
          <w:sz w:val="24"/>
          <w:szCs w:val="24"/>
        </w:rPr>
        <w:t>om</w:t>
      </w:r>
      <w:r w:rsidR="00B8058A" w:rsidRPr="00C41C63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2936E2" w:rsidRPr="00C41C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58A" w:rsidRPr="00C41C63">
        <w:rPr>
          <w:rFonts w:ascii="Times New Roman" w:hAnsi="Times New Roman" w:cs="Times New Roman"/>
          <w:b/>
          <w:sz w:val="24"/>
          <w:szCs w:val="24"/>
        </w:rPr>
        <w:t>lijeva i desna od</w:t>
      </w:r>
      <w:r w:rsidR="00986A3D" w:rsidRPr="00C41C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58A" w:rsidRPr="00C41C63">
        <w:rPr>
          <w:rFonts w:ascii="Times New Roman" w:hAnsi="Times New Roman" w:cs="Times New Roman"/>
          <w:b/>
          <w:sz w:val="24"/>
          <w:szCs w:val="24"/>
        </w:rPr>
        <w:t>1 cm</w:t>
      </w:r>
      <w:r w:rsidR="00F020F3" w:rsidRPr="00C41C63">
        <w:rPr>
          <w:rFonts w:ascii="Times New Roman" w:hAnsi="Times New Roman" w:cs="Times New Roman"/>
          <w:b/>
          <w:sz w:val="24"/>
          <w:szCs w:val="24"/>
        </w:rPr>
        <w:t>, s</w:t>
      </w:r>
      <w:r w:rsidR="00922263" w:rsidRPr="00C41C63">
        <w:rPr>
          <w:rFonts w:ascii="Times New Roman" w:hAnsi="Times New Roman" w:cs="Times New Roman"/>
          <w:b/>
          <w:sz w:val="24"/>
          <w:szCs w:val="24"/>
        </w:rPr>
        <w:t xml:space="preserve">manjuje se </w:t>
      </w:r>
      <w:r w:rsidR="00F020F3" w:rsidRPr="00C41C63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922263" w:rsidRPr="00C41C63">
        <w:rPr>
          <w:rFonts w:ascii="Times New Roman" w:hAnsi="Times New Roman" w:cs="Times New Roman"/>
          <w:b/>
          <w:sz w:val="24"/>
          <w:szCs w:val="24"/>
        </w:rPr>
        <w:t>veličina fonta</w:t>
      </w:r>
      <w:r w:rsidR="00A96AF5" w:rsidRPr="00C41C63">
        <w:rPr>
          <w:rFonts w:ascii="Times New Roman" w:hAnsi="Times New Roman" w:cs="Times New Roman"/>
          <w:b/>
          <w:sz w:val="24"/>
          <w:szCs w:val="24"/>
        </w:rPr>
        <w:t>:</w:t>
      </w:r>
    </w:p>
    <w:p w14:paraId="7510A26C" w14:textId="103CBAEB" w:rsidR="00E55C99" w:rsidRDefault="00E55C99" w:rsidP="00D90C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14:paraId="1A3400BF" w14:textId="433C76EC" w:rsidR="00E55C99" w:rsidRDefault="00E55C99" w:rsidP="00D90C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14:paraId="580D6E6F" w14:textId="50751D5D" w:rsidR="00E55C99" w:rsidRDefault="00E55C99" w:rsidP="00D90C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14:paraId="16528A5E" w14:textId="6EAE3FFD" w:rsidR="00E55C99" w:rsidRDefault="00E55C99" w:rsidP="00D90C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14:paraId="7EED5B01" w14:textId="23B5AF04" w:rsidR="00DC239C" w:rsidRDefault="00DC239C" w:rsidP="00D90C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14:paraId="4729E9C7" w14:textId="77777777" w:rsidR="00E55C99" w:rsidRDefault="00E55C99" w:rsidP="00D90C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14:paraId="049282B2" w14:textId="6F7AA39D" w:rsidR="00F91970" w:rsidRPr="00905A5C" w:rsidRDefault="00C41C63" w:rsidP="00905A5C">
      <w:pPr>
        <w:pStyle w:val="NoSpacing"/>
        <w:numPr>
          <w:ilvl w:val="1"/>
          <w:numId w:val="15"/>
        </w:numPr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C42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2EC8B" wp14:editId="0D15CF82">
                <wp:simplePos x="0" y="0"/>
                <wp:positionH relativeFrom="margin">
                  <wp:posOffset>-4445</wp:posOffset>
                </wp:positionH>
                <wp:positionV relativeFrom="paragraph">
                  <wp:posOffset>318135</wp:posOffset>
                </wp:positionV>
                <wp:extent cx="5759450" cy="609600"/>
                <wp:effectExtent l="0" t="0" r="12700" b="19050"/>
                <wp:wrapSquare wrapText="bothSides"/>
                <wp:docPr id="1365973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E16188" w14:textId="77777777" w:rsidR="00F263DA" w:rsidRDefault="00F263DA" w:rsidP="0059566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 svom radu Filipin (2017: 127) tvrdi kako…</w:t>
                            </w:r>
                          </w:p>
                          <w:p w14:paraId="42AE7B03" w14:textId="390D62AB" w:rsidR="002F03DE" w:rsidRDefault="002F03DE" w:rsidP="0059566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Ili</w:t>
                            </w:r>
                          </w:p>
                          <w:p w14:paraId="0AF5F529" w14:textId="2FA6D60F" w:rsidR="002F03DE" w:rsidRPr="00595665" w:rsidRDefault="002F03DE" w:rsidP="0059566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Kako u svom radu tvrdi… (Filipin, 2017: 127)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2EC8B" id="_x0000_s1028" type="#_x0000_t202" style="position:absolute;left:0;text-align:left;margin-left:-.35pt;margin-top:25.05pt;width:453.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" filled="f" strokeweight=".5pt">
                <v:textbox>
                  <w:txbxContent>
                    <w:p w14:paraId="3FE16188" w14:textId="77777777" w:rsidR="00F263DA" w:rsidRDefault="00F263DA" w:rsidP="00595665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 svom radu Filipin (2017: 127) tvrdi kako…</w:t>
                      </w:r>
                    </w:p>
                    <w:p w14:paraId="42AE7B03" w14:textId="390D62AB" w:rsidR="002F03DE" w:rsidRDefault="002F03DE" w:rsidP="00595665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Ili</w:t>
                      </w:r>
                    </w:p>
                    <w:p w14:paraId="0AF5F529" w14:textId="2FA6D60F" w:rsidR="002F03DE" w:rsidRPr="00595665" w:rsidRDefault="002F03DE" w:rsidP="00595665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Kako u svom radu tvrdi… (Filipin, 2017: 127)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20F3" w:rsidRPr="00C41C63">
        <w:rPr>
          <w:rFonts w:ascii="Times New Roman" w:hAnsi="Times New Roman" w:cs="Times New Roman"/>
          <w:b/>
          <w:sz w:val="24"/>
          <w:szCs w:val="24"/>
        </w:rPr>
        <w:t xml:space="preserve"> Kod p</w:t>
      </w:r>
      <w:r w:rsidR="00E1608A" w:rsidRPr="00C41C63">
        <w:rPr>
          <w:rFonts w:ascii="Times New Roman" w:hAnsi="Times New Roman" w:cs="Times New Roman"/>
          <w:b/>
          <w:sz w:val="24"/>
          <w:szCs w:val="24"/>
        </w:rPr>
        <w:t>arafraziranj</w:t>
      </w:r>
      <w:r w:rsidR="00F020F3" w:rsidRPr="00C41C63">
        <w:rPr>
          <w:rFonts w:ascii="Times New Roman" w:hAnsi="Times New Roman" w:cs="Times New Roman"/>
          <w:b/>
          <w:sz w:val="24"/>
          <w:szCs w:val="24"/>
        </w:rPr>
        <w:t>a zadržava se originalno značenje</w:t>
      </w:r>
      <w:r w:rsidR="005D59FE" w:rsidRPr="00C41C63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315F1F" w:rsidRPr="00C41C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0F3" w:rsidRPr="00C41C63">
        <w:rPr>
          <w:rFonts w:ascii="Times New Roman" w:hAnsi="Times New Roman" w:cs="Times New Roman"/>
          <w:b/>
          <w:sz w:val="24"/>
          <w:szCs w:val="24"/>
        </w:rPr>
        <w:t>precizno navo</w:t>
      </w:r>
      <w:r w:rsidR="00315F1F" w:rsidRPr="00C41C63">
        <w:rPr>
          <w:rFonts w:ascii="Times New Roman" w:hAnsi="Times New Roman" w:cs="Times New Roman"/>
          <w:b/>
          <w:sz w:val="24"/>
          <w:szCs w:val="24"/>
        </w:rPr>
        <w:t>đenje</w:t>
      </w:r>
      <w:r w:rsidR="00F020F3" w:rsidRPr="00C41C63">
        <w:rPr>
          <w:rFonts w:ascii="Times New Roman" w:hAnsi="Times New Roman" w:cs="Times New Roman"/>
          <w:b/>
          <w:sz w:val="24"/>
          <w:szCs w:val="24"/>
        </w:rPr>
        <w:t xml:space="preserve"> izvor</w:t>
      </w:r>
      <w:r w:rsidR="00315F1F" w:rsidRPr="00C41C63">
        <w:rPr>
          <w:rFonts w:ascii="Times New Roman" w:hAnsi="Times New Roman" w:cs="Times New Roman"/>
          <w:b/>
          <w:sz w:val="24"/>
          <w:szCs w:val="24"/>
        </w:rPr>
        <w:t>a</w:t>
      </w:r>
      <w:r w:rsidR="00F020F3" w:rsidRPr="00C41C63">
        <w:rPr>
          <w:rFonts w:ascii="Times New Roman" w:hAnsi="Times New Roman" w:cs="Times New Roman"/>
          <w:b/>
          <w:sz w:val="24"/>
          <w:szCs w:val="24"/>
        </w:rPr>
        <w:t>:</w:t>
      </w:r>
    </w:p>
    <w:p w14:paraId="18C656C4" w14:textId="77777777" w:rsidR="00905A5C" w:rsidRPr="00905A5C" w:rsidRDefault="00905A5C" w:rsidP="00905A5C">
      <w:pPr>
        <w:pStyle w:val="NoSpacing"/>
        <w:spacing w:before="240" w:after="240" w:line="276" w:lineRule="auto"/>
        <w:ind w:left="360"/>
        <w:jc w:val="both"/>
        <w:rPr>
          <w:rFonts w:ascii="Times New Roman" w:hAnsi="Times New Roman" w:cs="Times New Roman"/>
          <w:b/>
          <w:sz w:val="12"/>
          <w:szCs w:val="24"/>
        </w:rPr>
      </w:pPr>
    </w:p>
    <w:p w14:paraId="1CFABA77" w14:textId="681E6006" w:rsidR="00905A5C" w:rsidRDefault="00905A5C" w:rsidP="00905A5C">
      <w:pPr>
        <w:pStyle w:val="NoSpacing"/>
        <w:numPr>
          <w:ilvl w:val="1"/>
          <w:numId w:val="15"/>
        </w:numPr>
        <w:spacing w:before="240" w:after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C63">
        <w:rPr>
          <w:rFonts w:ascii="Times New Roman" w:hAnsi="Times New Roman" w:cs="Times New Roman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5BACFE" wp14:editId="10248AD4">
                <wp:simplePos x="0" y="0"/>
                <wp:positionH relativeFrom="margin">
                  <wp:posOffset>-61595</wp:posOffset>
                </wp:positionH>
                <wp:positionV relativeFrom="paragraph">
                  <wp:posOffset>327660</wp:posOffset>
                </wp:positionV>
                <wp:extent cx="5816600" cy="273050"/>
                <wp:effectExtent l="0" t="0" r="12700" b="12700"/>
                <wp:wrapSquare wrapText="bothSides"/>
                <wp:docPr id="19958956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8643AC" w14:textId="77777777" w:rsidR="00621269" w:rsidRPr="00D53488" w:rsidRDefault="00621269" w:rsidP="00D5348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Mekjavić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 Damjanović (2017) tvrde da…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BACFE" id="_x0000_s1029" type="#_x0000_t202" style="position:absolute;left:0;text-align:left;margin-left:-4.85pt;margin-top:25.8pt;width:458pt;height:21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" filled="f" strokeweight=".5pt">
                <v:textbox style="mso-fit-shape-to-text:t">
                  <w:txbxContent>
                    <w:p w14:paraId="4F8643AC" w14:textId="77777777" w:rsidR="00621269" w:rsidRPr="00D53488" w:rsidRDefault="00621269" w:rsidP="00D53488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Mekjavić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 Damjanović (2017) tvrde da…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1269" w:rsidRPr="00905A5C">
        <w:rPr>
          <w:rFonts w:ascii="Times New Roman" w:hAnsi="Times New Roman" w:cs="Times New Roman"/>
          <w:sz w:val="24"/>
          <w:szCs w:val="24"/>
        </w:rPr>
        <w:t xml:space="preserve"> </w:t>
      </w:r>
      <w:r w:rsidR="00621269" w:rsidRPr="00905A5C">
        <w:rPr>
          <w:rFonts w:ascii="Times New Roman" w:hAnsi="Times New Roman" w:cs="Times New Roman"/>
          <w:b/>
          <w:sz w:val="24"/>
          <w:szCs w:val="24"/>
        </w:rPr>
        <w:t>Parafraziranje dva autora istog rada</w:t>
      </w:r>
    </w:p>
    <w:p w14:paraId="7056B2A3" w14:textId="77777777" w:rsidR="00905A5C" w:rsidRPr="00905A5C" w:rsidRDefault="00905A5C" w:rsidP="00905A5C">
      <w:pPr>
        <w:pStyle w:val="NoSpacing"/>
        <w:spacing w:before="240" w:after="240" w:line="276" w:lineRule="auto"/>
        <w:jc w:val="both"/>
        <w:rPr>
          <w:rFonts w:ascii="Times New Roman" w:hAnsi="Times New Roman" w:cs="Times New Roman"/>
          <w:b/>
          <w:sz w:val="2"/>
          <w:szCs w:val="2"/>
        </w:rPr>
      </w:pPr>
    </w:p>
    <w:p w14:paraId="09593274" w14:textId="59D01ED3" w:rsidR="00621269" w:rsidRPr="00C41C63" w:rsidRDefault="00621269" w:rsidP="00C41C63">
      <w:pPr>
        <w:pStyle w:val="NoSpacing"/>
        <w:numPr>
          <w:ilvl w:val="1"/>
          <w:numId w:val="15"/>
        </w:numPr>
        <w:spacing w:before="240" w:after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C63">
        <w:rPr>
          <w:rFonts w:ascii="Times New Roman" w:hAnsi="Times New Roman" w:cs="Times New Roman"/>
          <w:b/>
          <w:sz w:val="24"/>
          <w:szCs w:val="24"/>
        </w:rPr>
        <w:t>Parafraziranje više od dva autora</w:t>
      </w:r>
    </w:p>
    <w:p w14:paraId="39623A01" w14:textId="0553BC94" w:rsidR="00621269" w:rsidRPr="00D90C42" w:rsidRDefault="00C41C63" w:rsidP="00905A5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42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4F24FF" wp14:editId="6D94127B">
                <wp:simplePos x="0" y="0"/>
                <wp:positionH relativeFrom="margin">
                  <wp:posOffset>-4445</wp:posOffset>
                </wp:positionH>
                <wp:positionV relativeFrom="paragraph">
                  <wp:posOffset>464185</wp:posOffset>
                </wp:positionV>
                <wp:extent cx="5759450" cy="276860"/>
                <wp:effectExtent l="0" t="0" r="12700" b="27940"/>
                <wp:wrapSquare wrapText="bothSides"/>
                <wp:docPr id="5237690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276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7078DB" w14:textId="77777777" w:rsidR="00621269" w:rsidRPr="00483F5F" w:rsidRDefault="00621269" w:rsidP="00483F5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Lakušić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(2019) navode da…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F24FF" id="_x0000_s1030" type="#_x0000_t202" style="position:absolute;left:0;text-align:left;margin-left:-.35pt;margin-top:36.55pt;width:453.5pt;height:21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" filled="f" strokeweight=".5pt">
                <v:textbox>
                  <w:txbxContent>
                    <w:p w14:paraId="357078DB" w14:textId="77777777" w:rsidR="00621269" w:rsidRPr="00483F5F" w:rsidRDefault="00621269" w:rsidP="00483F5F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Lakušić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(2019) navode da…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1269" w:rsidRPr="00D90C42">
        <w:rPr>
          <w:rFonts w:ascii="Times New Roman" w:hAnsi="Times New Roman" w:cs="Times New Roman"/>
          <w:sz w:val="24"/>
          <w:szCs w:val="24"/>
        </w:rPr>
        <w:t xml:space="preserve">Kod parafraziranja teksta iz rada koji ima više od dva autora navodi se prvi navedeni autor u </w:t>
      </w:r>
      <w:r w:rsidRPr="00D90C42">
        <w:rPr>
          <w:rFonts w:ascii="Times New Roman" w:hAnsi="Times New Roman" w:cs="Times New Roman"/>
          <w:sz w:val="24"/>
          <w:szCs w:val="24"/>
        </w:rPr>
        <w:t>radu i „</w:t>
      </w:r>
      <w:proofErr w:type="spellStart"/>
      <w:r w:rsidRPr="00D90C42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D90C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0C42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D90C42">
        <w:rPr>
          <w:rFonts w:ascii="Times New Roman" w:hAnsi="Times New Roman" w:cs="Times New Roman"/>
          <w:sz w:val="24"/>
          <w:szCs w:val="24"/>
        </w:rPr>
        <w:t>.“</w:t>
      </w:r>
    </w:p>
    <w:p w14:paraId="60F5009C" w14:textId="4175255A" w:rsidR="00905A5C" w:rsidRDefault="00E55C99" w:rsidP="00905A5C">
      <w:pPr>
        <w:pStyle w:val="NoSpacing"/>
        <w:numPr>
          <w:ilvl w:val="1"/>
          <w:numId w:val="15"/>
        </w:numPr>
        <w:spacing w:before="240" w:after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C42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2D4C7D" wp14:editId="01EE0759">
                <wp:simplePos x="0" y="0"/>
                <wp:positionH relativeFrom="margin">
                  <wp:posOffset>-4445</wp:posOffset>
                </wp:positionH>
                <wp:positionV relativeFrom="paragraph">
                  <wp:posOffset>1017270</wp:posOffset>
                </wp:positionV>
                <wp:extent cx="5759450" cy="622300"/>
                <wp:effectExtent l="0" t="0" r="12700" b="24130"/>
                <wp:wrapSquare wrapText="bothSides"/>
                <wp:docPr id="9286522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622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7FD13D" w14:textId="384F6F6B" w:rsidR="00B97D55" w:rsidRPr="00FE3547" w:rsidRDefault="00B97D55" w:rsidP="00C41C63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Pr="009A7F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istemi obnove oštećenih zgrada u potresu 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7F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tehnike protupotresnog ojačanja postojećih zgrada poboljša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vaju</w:t>
                            </w:r>
                            <w:r w:rsidRPr="009A7F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svojstva protupotresne otpornost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i. (Aničić, 2000;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Karač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2020;</w:t>
                            </w:r>
                            <w:r w:rsidR="00FA34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Šverko, 2022)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D4C7D" id="_x0000_s1031" type="#_x0000_t202" style="position:absolute;left:0;text-align:left;margin-left:-.35pt;margin-top:80.1pt;width:453.5pt;height:4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" filled="f" strokeweight=".5pt">
                <v:textbox style="mso-fit-shape-to-text:t">
                  <w:txbxContent>
                    <w:p w14:paraId="2A7FD13D" w14:textId="384F6F6B" w:rsidR="00B97D55" w:rsidRPr="00FE3547" w:rsidRDefault="00B97D55" w:rsidP="00C41C63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Pr="009A7F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istemi obnove oštećenih zgrada u potresu 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A7F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tehnike protupotresnog ojačanja postojećih zgrada poboljša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vaju</w:t>
                      </w:r>
                      <w:r w:rsidRPr="009A7F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svojstva protupotresne otpornost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i. (Aničić, 2000;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Karač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2020;</w:t>
                      </w:r>
                      <w:r w:rsidR="00FA34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Šverko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2022)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20A1" w:rsidRPr="00D90C42">
        <w:rPr>
          <w:rFonts w:ascii="Times New Roman" w:hAnsi="Times New Roman" w:cs="Times New Roman"/>
          <w:sz w:val="24"/>
          <w:szCs w:val="24"/>
        </w:rPr>
        <w:t xml:space="preserve"> </w:t>
      </w:r>
      <w:r w:rsidR="00D22D57" w:rsidRPr="00C41C63">
        <w:rPr>
          <w:rFonts w:ascii="Times New Roman" w:hAnsi="Times New Roman" w:cs="Times New Roman"/>
          <w:b/>
          <w:sz w:val="24"/>
          <w:szCs w:val="24"/>
        </w:rPr>
        <w:t>Kod parafraziranja više izvora</w:t>
      </w:r>
      <w:r w:rsidR="00956A52" w:rsidRPr="00C41C63">
        <w:rPr>
          <w:rFonts w:ascii="Times New Roman" w:hAnsi="Times New Roman" w:cs="Times New Roman"/>
          <w:b/>
          <w:sz w:val="24"/>
          <w:szCs w:val="24"/>
        </w:rPr>
        <w:t>, svaki izvor se odvaja znakom točka zarez (;)</w:t>
      </w:r>
      <w:r w:rsidR="002A43B0" w:rsidRPr="00C41C63">
        <w:rPr>
          <w:rFonts w:ascii="Times New Roman" w:hAnsi="Times New Roman" w:cs="Times New Roman"/>
          <w:b/>
          <w:sz w:val="24"/>
          <w:szCs w:val="24"/>
        </w:rPr>
        <w:t xml:space="preserve"> dok se </w:t>
      </w:r>
      <w:r w:rsidR="006007E1" w:rsidRPr="00C41C63">
        <w:rPr>
          <w:rFonts w:ascii="Times New Roman" w:hAnsi="Times New Roman" w:cs="Times New Roman"/>
          <w:b/>
          <w:sz w:val="24"/>
          <w:szCs w:val="24"/>
        </w:rPr>
        <w:t>reference</w:t>
      </w:r>
      <w:r w:rsidR="00956A52" w:rsidRPr="00C41C63">
        <w:rPr>
          <w:rFonts w:ascii="Times New Roman" w:hAnsi="Times New Roman" w:cs="Times New Roman"/>
          <w:b/>
          <w:sz w:val="24"/>
          <w:szCs w:val="24"/>
        </w:rPr>
        <w:t xml:space="preserve"> navode od najstarije</w:t>
      </w:r>
      <w:r w:rsidR="006007E1" w:rsidRPr="00C41C63">
        <w:rPr>
          <w:rFonts w:ascii="Times New Roman" w:hAnsi="Times New Roman" w:cs="Times New Roman"/>
          <w:b/>
          <w:sz w:val="24"/>
          <w:szCs w:val="24"/>
        </w:rPr>
        <w:t xml:space="preserve"> do najnovije:</w:t>
      </w:r>
    </w:p>
    <w:p w14:paraId="417DA03B" w14:textId="77777777" w:rsidR="00905A5C" w:rsidRPr="00905A5C" w:rsidRDefault="00905A5C" w:rsidP="00905A5C">
      <w:pPr>
        <w:pStyle w:val="NoSpacing"/>
        <w:tabs>
          <w:tab w:val="left" w:pos="8222"/>
        </w:tabs>
        <w:spacing w:before="240" w:after="240" w:line="276" w:lineRule="auto"/>
        <w:jc w:val="both"/>
        <w:rPr>
          <w:rFonts w:ascii="Times New Roman" w:hAnsi="Times New Roman" w:cs="Times New Roman"/>
          <w:b/>
          <w:sz w:val="2"/>
          <w:szCs w:val="2"/>
        </w:rPr>
      </w:pPr>
    </w:p>
    <w:p w14:paraId="18EB6562" w14:textId="24DB36F1" w:rsidR="008112CB" w:rsidRPr="00C41C63" w:rsidRDefault="00905A5C" w:rsidP="00905A5C">
      <w:pPr>
        <w:pStyle w:val="NoSpacing"/>
        <w:numPr>
          <w:ilvl w:val="1"/>
          <w:numId w:val="15"/>
        </w:numPr>
        <w:tabs>
          <w:tab w:val="left" w:pos="8222"/>
        </w:tabs>
        <w:spacing w:before="240" w:after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C42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CF1105" wp14:editId="4EA2E045">
                <wp:simplePos x="0" y="0"/>
                <wp:positionH relativeFrom="column">
                  <wp:posOffset>-4445</wp:posOffset>
                </wp:positionH>
                <wp:positionV relativeFrom="paragraph">
                  <wp:posOffset>459105</wp:posOffset>
                </wp:positionV>
                <wp:extent cx="5759450" cy="1019175"/>
                <wp:effectExtent l="0" t="0" r="12700" b="28575"/>
                <wp:wrapSquare wrapText="bothSides"/>
                <wp:docPr id="16722059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606CA4" w14:textId="588754A1" w:rsidR="00FA340F" w:rsidRPr="000914F8" w:rsidRDefault="00FA340F" w:rsidP="00C41C63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E05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Brezinšćak</w:t>
                            </w:r>
                            <w:proofErr w:type="spellEnd"/>
                            <w:r w:rsidR="00085F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(1971)</w:t>
                            </w:r>
                            <w:r w:rsidRPr="001E05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01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kojemu je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 w:rsidRPr="002D01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lavno  područje njegova znanstvenog i stručnog rada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bilo </w:t>
                            </w:r>
                            <w:r w:rsidRPr="002D01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mjeriteljstvo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EE56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napisao: „Mjerenjem nastojimo dobiti što točniju vrijednost fizikalne veličine. Međutim, koliko god pažljivo i precizno proveli mjerenje, nikada ne dobivamo apsolutno točno vrijednost mjerenja veličine, već se učini veća ili manja pogreška.“ </w:t>
                            </w:r>
                            <w:r w:rsidRPr="001E05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(prema Kulišić, 1991: 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F1105" id="_x0000_s1032" type="#_x0000_t202" style="position:absolute;left:0;text-align:left;margin-left:-.35pt;margin-top:36.15pt;width:453.5pt;height:8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" filled="f" strokeweight=".5pt">
                <v:textbox>
                  <w:txbxContent>
                    <w:p w14:paraId="12606CA4" w14:textId="588754A1" w:rsidR="00FA340F" w:rsidRPr="000914F8" w:rsidRDefault="00FA340F" w:rsidP="00C41C63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1E05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Brezinšćak</w:t>
                      </w:r>
                      <w:proofErr w:type="spellEnd"/>
                      <w:r w:rsidR="0008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(1971)</w:t>
                      </w:r>
                      <w:r w:rsidRPr="001E05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D01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kojemu je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 w:rsidRPr="002D01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lavno  područje njegova znanstvenog i stručnog rada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bilo </w:t>
                      </w:r>
                      <w:r w:rsidRPr="002D01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mjeriteljstvo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EE56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napisao: „Mjerenjem nastojimo dobiti što točniju vrijednost fizikalne veličine. Međutim, koliko god pažljivo i precizno proveli mjerenje, nikada ne dobivamo apsolutno točno vrijednost mjerenja veličine, već se učini veća ili manja pogreška.“ </w:t>
                      </w:r>
                      <w:r w:rsidRPr="001E05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(prema Kulišić, 1991: 4)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0A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40F" w:rsidRPr="00C41C63">
        <w:rPr>
          <w:rFonts w:ascii="Times New Roman" w:hAnsi="Times New Roman" w:cs="Times New Roman"/>
          <w:b/>
          <w:sz w:val="24"/>
          <w:szCs w:val="24"/>
        </w:rPr>
        <w:t>S</w:t>
      </w:r>
      <w:r w:rsidR="00DC239C" w:rsidRPr="00C41C63">
        <w:rPr>
          <w:rFonts w:ascii="Times New Roman" w:hAnsi="Times New Roman" w:cs="Times New Roman"/>
          <w:b/>
          <w:sz w:val="24"/>
          <w:szCs w:val="24"/>
        </w:rPr>
        <w:t>ekundarno citiranj</w:t>
      </w:r>
      <w:r w:rsidR="00FA340F" w:rsidRPr="00C41C63">
        <w:rPr>
          <w:rFonts w:ascii="Times New Roman" w:hAnsi="Times New Roman" w:cs="Times New Roman"/>
          <w:b/>
          <w:sz w:val="24"/>
          <w:szCs w:val="24"/>
        </w:rPr>
        <w:t>e (citiranje navodnicima prema nematičnoj publikaciji) treba izbjegavati, poželjno je pozvati se na izvore kojima se izravno pristupa</w:t>
      </w:r>
      <w:r w:rsidR="00C73EE0" w:rsidRPr="00C41C63">
        <w:rPr>
          <w:rFonts w:ascii="Times New Roman" w:hAnsi="Times New Roman" w:cs="Times New Roman"/>
          <w:b/>
          <w:sz w:val="24"/>
          <w:szCs w:val="24"/>
        </w:rPr>
        <w:t>:</w:t>
      </w:r>
      <w:r w:rsidR="00C61E73" w:rsidRPr="00C41C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BCEE79" w14:textId="77777777" w:rsidR="00C41C63" w:rsidRPr="00C41C63" w:rsidRDefault="00C41C63" w:rsidP="00C41C63"/>
    <w:p w14:paraId="19F80390" w14:textId="0C71DEBF" w:rsidR="00CD3387" w:rsidRPr="00D90C42" w:rsidRDefault="0000696F" w:rsidP="00D90C42">
      <w:pPr>
        <w:pStyle w:val="Heading1"/>
        <w:numPr>
          <w:ilvl w:val="0"/>
          <w:numId w:val="15"/>
        </w:numPr>
        <w:spacing w:after="240"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90C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Pisanje referenci </w:t>
      </w:r>
    </w:p>
    <w:p w14:paraId="145F1FD0" w14:textId="5A02520A" w:rsidR="0000696F" w:rsidRPr="00D90C42" w:rsidRDefault="0000696F" w:rsidP="00D90C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42">
        <w:rPr>
          <w:rFonts w:ascii="Times New Roman" w:hAnsi="Times New Roman" w:cs="Times New Roman"/>
          <w:sz w:val="24"/>
          <w:szCs w:val="24"/>
          <w:shd w:val="clear" w:color="auto" w:fill="FFFFFF"/>
        </w:rPr>
        <w:t>Referenciranje je navođenje izvora korištenih u radu, uključujući tablice, grafikone, slike…</w:t>
      </w:r>
    </w:p>
    <w:p w14:paraId="743B4978" w14:textId="08D78775" w:rsidR="008A184B" w:rsidRPr="00D90C42" w:rsidRDefault="008A184B" w:rsidP="00D90C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42">
        <w:rPr>
          <w:rFonts w:ascii="Times New Roman" w:hAnsi="Times New Roman" w:cs="Times New Roman"/>
          <w:sz w:val="24"/>
          <w:szCs w:val="24"/>
        </w:rPr>
        <w:t xml:space="preserve">Literatura se navodi abecednim  i kronološkim redom. </w:t>
      </w:r>
    </w:p>
    <w:p w14:paraId="7C7C734F" w14:textId="4F74470E" w:rsidR="008076A8" w:rsidRPr="00905A5C" w:rsidRDefault="006E0AE5" w:rsidP="00905A5C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8FB" w:rsidRPr="00905A5C">
        <w:rPr>
          <w:rFonts w:ascii="Times New Roman" w:hAnsi="Times New Roman" w:cs="Times New Roman"/>
          <w:b/>
          <w:sz w:val="24"/>
          <w:szCs w:val="24"/>
        </w:rPr>
        <w:t>Knjig</w:t>
      </w:r>
      <w:r w:rsidR="008076A8" w:rsidRPr="00905A5C">
        <w:rPr>
          <w:rFonts w:ascii="Times New Roman" w:hAnsi="Times New Roman" w:cs="Times New Roman"/>
          <w:b/>
          <w:sz w:val="24"/>
          <w:szCs w:val="24"/>
        </w:rPr>
        <w:t>a</w:t>
      </w:r>
    </w:p>
    <w:p w14:paraId="08F7A4C9" w14:textId="133AAEE6" w:rsidR="009C28FB" w:rsidRPr="00E55C99" w:rsidRDefault="00905A5C" w:rsidP="00E55C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1728B8" wp14:editId="785F8D64">
                <wp:simplePos x="0" y="0"/>
                <wp:positionH relativeFrom="column">
                  <wp:posOffset>0</wp:posOffset>
                </wp:positionH>
                <wp:positionV relativeFrom="paragraph">
                  <wp:posOffset>438150</wp:posOffset>
                </wp:positionV>
                <wp:extent cx="5760000" cy="496800"/>
                <wp:effectExtent l="0" t="0" r="12700" b="17780"/>
                <wp:wrapSquare wrapText="bothSides"/>
                <wp:docPr id="11934744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0" cy="496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406F4B" w14:textId="77777777" w:rsidR="00E55C99" w:rsidRPr="00EF2A1C" w:rsidRDefault="00E55C99" w:rsidP="00E55C99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AC2F9F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Kovačević, M. S. (2021) </w:t>
                            </w:r>
                            <w:r w:rsidRPr="00AC2F9F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>Dinamika stijena.</w:t>
                            </w:r>
                            <w:r w:rsidRPr="00AC2F9F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Zagreb: Sveučilište u Zagrebu Građevinski fakultet.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728B8" id="_x0000_s1033" type="#_x0000_t202" style="position:absolute;left:0;text-align:left;margin-left:0;margin-top:34.5pt;width:453.55pt;height:39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" filled="f" strokeweight=".5pt">
                <v:textbox>
                  <w:txbxContent>
                    <w:p w14:paraId="64406F4B" w14:textId="77777777" w:rsidR="00E55C99" w:rsidRPr="00EF2A1C" w:rsidRDefault="00E55C99" w:rsidP="00E55C99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AC2F9F">
                        <w:rPr>
                          <w:rFonts w:ascii="Times New Roman" w:hAnsi="Times New Roman"/>
                          <w:sz w:val="24"/>
                        </w:rPr>
                        <w:t xml:space="preserve">Kovačević, M. S. (2021) </w:t>
                      </w:r>
                      <w:r w:rsidRPr="00AC2F9F"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>Dinamika stijena.</w:t>
                      </w:r>
                      <w:r w:rsidRPr="00AC2F9F">
                        <w:rPr>
                          <w:rFonts w:ascii="Times New Roman" w:hAnsi="Times New Roman"/>
                          <w:sz w:val="24"/>
                        </w:rPr>
                        <w:t xml:space="preserve"> Zagreb: Sveučilište u Zagrebu Građevinski fakultet.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28FB" w:rsidRPr="00E55C99">
        <w:rPr>
          <w:rFonts w:ascii="Times New Roman" w:hAnsi="Times New Roman" w:cs="Times New Roman"/>
          <w:sz w:val="24"/>
          <w:szCs w:val="24"/>
        </w:rPr>
        <w:t>Prezime, inicijal(i) autora. (godina izdavanja) Naslo</w:t>
      </w:r>
      <w:r w:rsidR="00E55C99" w:rsidRPr="00E55C99">
        <w:rPr>
          <w:rFonts w:ascii="Times New Roman" w:hAnsi="Times New Roman" w:cs="Times New Roman"/>
          <w:sz w:val="24"/>
          <w:szCs w:val="24"/>
        </w:rPr>
        <w:t>v: podnaslov. Podatak o izdanju</w:t>
      </w:r>
      <w:r w:rsidR="009C28FB" w:rsidRPr="00E55C99">
        <w:rPr>
          <w:rFonts w:ascii="Times New Roman" w:hAnsi="Times New Roman" w:cs="Times New Roman"/>
          <w:sz w:val="24"/>
          <w:szCs w:val="24"/>
        </w:rPr>
        <w:t xml:space="preserve">. Mjesto </w:t>
      </w:r>
      <w:r w:rsidR="008076A8" w:rsidRPr="00E55C99">
        <w:rPr>
          <w:rFonts w:ascii="Times New Roman" w:hAnsi="Times New Roman" w:cs="Times New Roman"/>
          <w:sz w:val="24"/>
          <w:szCs w:val="24"/>
        </w:rPr>
        <w:t xml:space="preserve">  </w:t>
      </w:r>
      <w:r w:rsidR="009C28FB" w:rsidRPr="00E55C99">
        <w:rPr>
          <w:rFonts w:ascii="Times New Roman" w:hAnsi="Times New Roman" w:cs="Times New Roman"/>
          <w:sz w:val="24"/>
          <w:szCs w:val="24"/>
        </w:rPr>
        <w:t>izdavanja: Nakladnik.</w:t>
      </w:r>
    </w:p>
    <w:p w14:paraId="724F38BC" w14:textId="497E7426" w:rsidR="00E55C99" w:rsidRPr="00D90C42" w:rsidRDefault="00E55C99" w:rsidP="00C41C63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8CB88" w14:textId="3AD6BCBA" w:rsidR="008076A8" w:rsidRPr="00905A5C" w:rsidRDefault="006E0AE5" w:rsidP="00905A5C">
      <w:pPr>
        <w:pStyle w:val="ListParagraph"/>
        <w:numPr>
          <w:ilvl w:val="1"/>
          <w:numId w:val="15"/>
        </w:num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6A8" w:rsidRPr="00905A5C">
        <w:rPr>
          <w:rFonts w:ascii="Times New Roman" w:hAnsi="Times New Roman" w:cs="Times New Roman"/>
          <w:b/>
          <w:sz w:val="24"/>
          <w:szCs w:val="24"/>
        </w:rPr>
        <w:t>E-knjiga</w:t>
      </w:r>
    </w:p>
    <w:p w14:paraId="5A58653F" w14:textId="590463D3" w:rsidR="00905A5C" w:rsidRDefault="00905A5C" w:rsidP="00E55C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0990A7" wp14:editId="7655C569">
                <wp:simplePos x="0" y="0"/>
                <wp:positionH relativeFrom="column">
                  <wp:posOffset>9525</wp:posOffset>
                </wp:positionH>
                <wp:positionV relativeFrom="paragraph">
                  <wp:posOffset>523875</wp:posOffset>
                </wp:positionV>
                <wp:extent cx="1828800" cy="1828800"/>
                <wp:effectExtent l="0" t="0" r="0" b="0"/>
                <wp:wrapSquare wrapText="bothSides"/>
                <wp:docPr id="18680411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148A37" w14:textId="77777777" w:rsidR="00E55C99" w:rsidRPr="001726BB" w:rsidRDefault="00E55C99" w:rsidP="00E55C99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AC2F9F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Gidak, P.,  </w:t>
                            </w:r>
                            <w:proofErr w:type="spellStart"/>
                            <w:r w:rsidRPr="00AC2F9F">
                              <w:rPr>
                                <w:rFonts w:ascii="Times New Roman" w:hAnsi="Times New Roman"/>
                                <w:sz w:val="24"/>
                              </w:rPr>
                              <w:t>Šamec</w:t>
                            </w:r>
                            <w:proofErr w:type="spellEnd"/>
                            <w:r w:rsidRPr="00AC2F9F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, E. (2022) </w:t>
                            </w:r>
                            <w:r w:rsidRPr="00AC2F9F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>Statički neodređeni sistemi (online).</w:t>
                            </w:r>
                            <w:r w:rsidRPr="00AC2F9F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Zagreb: Sveučilište u Zagrebu Građevinski fakultet. Dostupno na: </w:t>
                            </w:r>
                            <w:hyperlink r:id="rId8" w:history="1">
                              <w:r w:rsidRPr="00AC2F9F">
                                <w:rPr>
                                  <w:rStyle w:val="Hyperlink"/>
                                  <w:rFonts w:ascii="Times New Roman" w:hAnsi="Times New Roman"/>
                                  <w:sz w:val="24"/>
                                </w:rPr>
                                <w:t>https://repozitorij.grad.unizg.hr/islandora/object/grad:925</w:t>
                              </w:r>
                            </w:hyperlink>
                            <w:r w:rsidRPr="00AC2F9F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(14. studenoga 2022.)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990A7" id="_x0000_s1034" type="#_x0000_t202" style="position:absolute;left:0;text-align:left;margin-left:.75pt;margin-top:41.2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" filled="f" strokeweight=".5pt">
                <v:textbox style="mso-fit-shape-to-text:t">
                  <w:txbxContent>
                    <w:p w14:paraId="1F148A37" w14:textId="77777777" w:rsidR="00E55C99" w:rsidRPr="001726BB" w:rsidRDefault="00E55C99" w:rsidP="00E55C99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AC2F9F">
                        <w:rPr>
                          <w:rFonts w:ascii="Times New Roman" w:hAnsi="Times New Roman"/>
                          <w:sz w:val="24"/>
                        </w:rPr>
                        <w:t xml:space="preserve">Gidak, P.,  </w:t>
                      </w:r>
                      <w:proofErr w:type="spellStart"/>
                      <w:r w:rsidRPr="00AC2F9F">
                        <w:rPr>
                          <w:rFonts w:ascii="Times New Roman" w:hAnsi="Times New Roman"/>
                          <w:sz w:val="24"/>
                        </w:rPr>
                        <w:t>Šamec</w:t>
                      </w:r>
                      <w:proofErr w:type="spellEnd"/>
                      <w:r w:rsidRPr="00AC2F9F">
                        <w:rPr>
                          <w:rFonts w:ascii="Times New Roman" w:hAnsi="Times New Roman"/>
                          <w:sz w:val="24"/>
                        </w:rPr>
                        <w:t xml:space="preserve">, E. (2022) </w:t>
                      </w:r>
                      <w:r w:rsidRPr="00AC2F9F"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>Statički neodređeni sistemi (online).</w:t>
                      </w:r>
                      <w:r w:rsidRPr="00AC2F9F">
                        <w:rPr>
                          <w:rFonts w:ascii="Times New Roman" w:hAnsi="Times New Roman"/>
                          <w:sz w:val="24"/>
                        </w:rPr>
                        <w:t xml:space="preserve"> Zagreb: Sveučilište u Zagrebu Građevinski fakultet. Dostupno na: </w:t>
                      </w:r>
                      <w:hyperlink r:id="rId9" w:history="1">
                        <w:r w:rsidRPr="00AC2F9F">
                          <w:rPr>
                            <w:rStyle w:val="Hyperlink"/>
                            <w:rFonts w:ascii="Times New Roman" w:hAnsi="Times New Roman"/>
                            <w:sz w:val="24"/>
                          </w:rPr>
                          <w:t>https://repozitorij.grad.unizg.hr/islandora/object/grad:925</w:t>
                        </w:r>
                      </w:hyperlink>
                      <w:r w:rsidRPr="00AC2F9F">
                        <w:rPr>
                          <w:rFonts w:ascii="Times New Roman" w:hAnsi="Times New Roman"/>
                          <w:sz w:val="24"/>
                        </w:rPr>
                        <w:t xml:space="preserve"> (14. studenoga 2022.)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184B" w:rsidRPr="00E55C99">
        <w:rPr>
          <w:rFonts w:ascii="Times New Roman" w:hAnsi="Times New Roman" w:cs="Times New Roman"/>
          <w:sz w:val="24"/>
          <w:szCs w:val="24"/>
        </w:rPr>
        <w:t xml:space="preserve">Prezime, inicijali autora. (godina izdavanja) </w:t>
      </w:r>
      <w:r w:rsidR="008A184B" w:rsidRPr="00E55C99">
        <w:rPr>
          <w:rFonts w:ascii="Times New Roman" w:hAnsi="Times New Roman" w:cs="Times New Roman"/>
          <w:i/>
          <w:iCs/>
          <w:sz w:val="24"/>
          <w:szCs w:val="24"/>
        </w:rPr>
        <w:t>Naslov: podnaslov [online]</w:t>
      </w:r>
      <w:r w:rsidR="008A184B" w:rsidRPr="00E55C99">
        <w:rPr>
          <w:rFonts w:ascii="Times New Roman" w:hAnsi="Times New Roman" w:cs="Times New Roman"/>
          <w:sz w:val="24"/>
          <w:szCs w:val="24"/>
        </w:rPr>
        <w:t>. Podatak o izdanju. Mjesto izdavanja: Nakladnik. Dostupno na: URL [datum posjete stranici]</w:t>
      </w:r>
    </w:p>
    <w:p w14:paraId="7DC7E82D" w14:textId="77777777" w:rsidR="00256C99" w:rsidRPr="00D90C42" w:rsidRDefault="00256C99" w:rsidP="00D90C42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14F5F" w14:textId="5B1300D6" w:rsidR="008076A8" w:rsidRPr="00905A5C" w:rsidRDefault="006E0AE5" w:rsidP="00905A5C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8FB" w:rsidRPr="00905A5C">
        <w:rPr>
          <w:rFonts w:ascii="Times New Roman" w:hAnsi="Times New Roman" w:cs="Times New Roman"/>
          <w:b/>
          <w:sz w:val="24"/>
          <w:szCs w:val="24"/>
        </w:rPr>
        <w:t>Član</w:t>
      </w:r>
      <w:r w:rsidR="00256C99" w:rsidRPr="00905A5C">
        <w:rPr>
          <w:rFonts w:ascii="Times New Roman" w:hAnsi="Times New Roman" w:cs="Times New Roman"/>
          <w:b/>
          <w:sz w:val="24"/>
          <w:szCs w:val="24"/>
        </w:rPr>
        <w:t>ci i p</w:t>
      </w:r>
      <w:r w:rsidR="00F01808" w:rsidRPr="00905A5C">
        <w:rPr>
          <w:rFonts w:ascii="Times New Roman" w:hAnsi="Times New Roman" w:cs="Times New Roman"/>
          <w:b/>
          <w:sz w:val="24"/>
          <w:szCs w:val="24"/>
        </w:rPr>
        <w:t>oglavlj</w:t>
      </w:r>
      <w:r w:rsidR="00256C99" w:rsidRPr="00905A5C">
        <w:rPr>
          <w:rFonts w:ascii="Times New Roman" w:hAnsi="Times New Roman" w:cs="Times New Roman"/>
          <w:b/>
          <w:sz w:val="24"/>
          <w:szCs w:val="24"/>
        </w:rPr>
        <w:t>a</w:t>
      </w:r>
      <w:r w:rsidR="00F01808" w:rsidRPr="00905A5C">
        <w:rPr>
          <w:rFonts w:ascii="Times New Roman" w:hAnsi="Times New Roman" w:cs="Times New Roman"/>
          <w:b/>
          <w:sz w:val="24"/>
          <w:szCs w:val="24"/>
        </w:rPr>
        <w:t xml:space="preserve"> u knjizi</w:t>
      </w:r>
      <w:r w:rsidR="00256C99" w:rsidRPr="00905A5C">
        <w:rPr>
          <w:rFonts w:ascii="Times New Roman" w:hAnsi="Times New Roman" w:cs="Times New Roman"/>
          <w:b/>
          <w:sz w:val="24"/>
          <w:szCs w:val="24"/>
        </w:rPr>
        <w:t>/</w:t>
      </w:r>
      <w:r w:rsidR="00F01808" w:rsidRPr="00905A5C">
        <w:rPr>
          <w:rFonts w:ascii="Times New Roman" w:hAnsi="Times New Roman" w:cs="Times New Roman"/>
          <w:b/>
          <w:sz w:val="24"/>
          <w:szCs w:val="24"/>
        </w:rPr>
        <w:t xml:space="preserve"> konferencijsk</w:t>
      </w:r>
      <w:r w:rsidR="00256C99" w:rsidRPr="00905A5C">
        <w:rPr>
          <w:rFonts w:ascii="Times New Roman" w:hAnsi="Times New Roman" w:cs="Times New Roman"/>
          <w:b/>
          <w:sz w:val="24"/>
          <w:szCs w:val="24"/>
        </w:rPr>
        <w:t>i</w:t>
      </w:r>
      <w:r w:rsidR="00F01808" w:rsidRPr="00905A5C">
        <w:rPr>
          <w:rFonts w:ascii="Times New Roman" w:hAnsi="Times New Roman" w:cs="Times New Roman"/>
          <w:b/>
          <w:sz w:val="24"/>
          <w:szCs w:val="24"/>
        </w:rPr>
        <w:t>m zborni</w:t>
      </w:r>
      <w:r w:rsidR="00256C99" w:rsidRPr="00905A5C">
        <w:rPr>
          <w:rFonts w:ascii="Times New Roman" w:hAnsi="Times New Roman" w:cs="Times New Roman"/>
          <w:b/>
          <w:sz w:val="24"/>
          <w:szCs w:val="24"/>
        </w:rPr>
        <w:t>cima</w:t>
      </w:r>
    </w:p>
    <w:p w14:paraId="0517D4E1" w14:textId="7624210A" w:rsidR="00E55C99" w:rsidRDefault="00E55C99" w:rsidP="00E55C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C99">
        <w:rPr>
          <w:rFonts w:ascii="UniZgLight" w:eastAsia="Cambria" w:hAnsi="UniZgLight" w:cs="Times New Roman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0B7365" wp14:editId="6D4B52FB">
                <wp:simplePos x="0" y="0"/>
                <wp:positionH relativeFrom="margin">
                  <wp:posOffset>-4445</wp:posOffset>
                </wp:positionH>
                <wp:positionV relativeFrom="paragraph">
                  <wp:posOffset>957580</wp:posOffset>
                </wp:positionV>
                <wp:extent cx="5759450" cy="1144270"/>
                <wp:effectExtent l="0" t="0" r="12700" b="17780"/>
                <wp:wrapSquare wrapText="bothSides"/>
                <wp:docPr id="4211081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1144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D409B6" w14:textId="77777777" w:rsidR="00E55C99" w:rsidRPr="00AC2F9F" w:rsidRDefault="00E55C99" w:rsidP="00E55C99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AC2F9F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Čudina </w:t>
                            </w:r>
                            <w:proofErr w:type="spellStart"/>
                            <w:r w:rsidRPr="00AC2F9F">
                              <w:rPr>
                                <w:rFonts w:ascii="Times New Roman" w:hAnsi="Times New Roman"/>
                                <w:sz w:val="24"/>
                              </w:rPr>
                              <w:t>Ivančev</w:t>
                            </w:r>
                            <w:proofErr w:type="spellEnd"/>
                            <w:r w:rsidRPr="00AC2F9F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, A., </w:t>
                            </w:r>
                            <w:proofErr w:type="spellStart"/>
                            <w:r w:rsidRPr="00AC2F9F">
                              <w:rPr>
                                <w:rFonts w:ascii="Times New Roman" w:hAnsi="Times New Roman"/>
                                <w:sz w:val="24"/>
                              </w:rPr>
                              <w:t>Dragčević</w:t>
                            </w:r>
                            <w:proofErr w:type="spellEnd"/>
                            <w:r w:rsidRPr="00AC2F9F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, V., Džambas, T. (2022)  </w:t>
                            </w:r>
                            <w:proofErr w:type="spellStart"/>
                            <w:r w:rsidRPr="00AC2F9F">
                              <w:rPr>
                                <w:rFonts w:ascii="Times New Roman" w:hAnsi="Times New Roman"/>
                                <w:sz w:val="24"/>
                              </w:rPr>
                              <w:t>Road</w:t>
                            </w:r>
                            <w:proofErr w:type="spellEnd"/>
                            <w:r w:rsidRPr="00AC2F9F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C2F9F">
                              <w:rPr>
                                <w:rFonts w:ascii="Times New Roman" w:hAnsi="Times New Roman"/>
                                <w:sz w:val="24"/>
                              </w:rPr>
                              <w:t>infrastracture</w:t>
                            </w:r>
                            <w:proofErr w:type="spellEnd"/>
                            <w:r w:rsidRPr="00AC2F9F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C2F9F">
                              <w:rPr>
                                <w:rFonts w:ascii="Times New Roman" w:hAnsi="Times New Roman"/>
                                <w:sz w:val="24"/>
                              </w:rPr>
                              <w:t>requirements</w:t>
                            </w:r>
                            <w:proofErr w:type="spellEnd"/>
                            <w:r w:rsidRPr="00AC2F9F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to </w:t>
                            </w:r>
                            <w:proofErr w:type="spellStart"/>
                            <w:r w:rsidRPr="00AC2F9F">
                              <w:rPr>
                                <w:rFonts w:ascii="Times New Roman" w:hAnsi="Times New Roman"/>
                                <w:sz w:val="24"/>
                              </w:rPr>
                              <w:t>accomodate</w:t>
                            </w:r>
                            <w:proofErr w:type="spellEnd"/>
                            <w:r w:rsidRPr="00AC2F9F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C2F9F">
                              <w:rPr>
                                <w:rFonts w:ascii="Times New Roman" w:hAnsi="Times New Roman"/>
                                <w:sz w:val="24"/>
                              </w:rPr>
                              <w:t>autonomous</w:t>
                            </w:r>
                            <w:proofErr w:type="spellEnd"/>
                            <w:r w:rsidRPr="00AC2F9F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C2F9F">
                              <w:rPr>
                                <w:rFonts w:ascii="Times New Roman" w:hAnsi="Times New Roman"/>
                                <w:sz w:val="24"/>
                              </w:rPr>
                              <w:t>vehicles</w:t>
                            </w:r>
                            <w:proofErr w:type="spellEnd"/>
                            <w:r w:rsidRPr="00AC2F9F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. U: </w:t>
                            </w:r>
                            <w:proofErr w:type="spellStart"/>
                            <w:r w:rsidRPr="00AC2F9F">
                              <w:rPr>
                                <w:rFonts w:ascii="Times New Roman" w:hAnsi="Times New Roman"/>
                                <w:sz w:val="24"/>
                              </w:rPr>
                              <w:t>Lakušić</w:t>
                            </w:r>
                            <w:proofErr w:type="spellEnd"/>
                            <w:r w:rsidRPr="00AC2F9F">
                              <w:rPr>
                                <w:rFonts w:ascii="Times New Roman" w:hAnsi="Times New Roman"/>
                                <w:sz w:val="24"/>
                              </w:rPr>
                              <w:t>, S. (</w:t>
                            </w:r>
                            <w:proofErr w:type="spellStart"/>
                            <w:r w:rsidRPr="00AC2F9F">
                              <w:rPr>
                                <w:rFonts w:ascii="Times New Roman" w:hAnsi="Times New Roman"/>
                                <w:sz w:val="24"/>
                              </w:rPr>
                              <w:t>ur</w:t>
                            </w:r>
                            <w:proofErr w:type="spellEnd"/>
                            <w:r w:rsidRPr="00AC2F9F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 xml:space="preserve">.), </w:t>
                            </w:r>
                            <w:proofErr w:type="spellStart"/>
                            <w:r w:rsidRPr="00AC2F9F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>Road</w:t>
                            </w:r>
                            <w:proofErr w:type="spellEnd"/>
                            <w:r w:rsidRPr="00AC2F9F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C2F9F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>and</w:t>
                            </w:r>
                            <w:proofErr w:type="spellEnd"/>
                            <w:r w:rsidRPr="00AC2F9F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C2F9F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>Rail</w:t>
                            </w:r>
                            <w:proofErr w:type="spellEnd"/>
                            <w:r w:rsidRPr="00AC2F9F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C2F9F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>Infrastracture</w:t>
                            </w:r>
                            <w:proofErr w:type="spellEnd"/>
                            <w:r w:rsidRPr="00AC2F9F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 xml:space="preserve"> VII: 7th International </w:t>
                            </w:r>
                            <w:proofErr w:type="spellStart"/>
                            <w:r w:rsidRPr="00AC2F9F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>Conference</w:t>
                            </w:r>
                            <w:proofErr w:type="spellEnd"/>
                            <w:r w:rsidRPr="00AC2F9F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 xml:space="preserve"> on </w:t>
                            </w:r>
                            <w:proofErr w:type="spellStart"/>
                            <w:r w:rsidRPr="00AC2F9F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>Road</w:t>
                            </w:r>
                            <w:proofErr w:type="spellEnd"/>
                            <w:r w:rsidRPr="00AC2F9F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C2F9F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>and</w:t>
                            </w:r>
                            <w:proofErr w:type="spellEnd"/>
                            <w:r w:rsidRPr="00AC2F9F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C2F9F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>Rail</w:t>
                            </w:r>
                            <w:proofErr w:type="spellEnd"/>
                            <w:r w:rsidRPr="00AC2F9F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C2F9F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>Infrastracture</w:t>
                            </w:r>
                            <w:proofErr w:type="spellEnd"/>
                            <w:r w:rsidRPr="00AC2F9F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>: Pula, Croatia, 11-13 May 2022.</w:t>
                            </w:r>
                            <w:r w:rsidRPr="00AC2F9F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Zagreb: University </w:t>
                            </w:r>
                            <w:proofErr w:type="spellStart"/>
                            <w:r w:rsidRPr="00AC2F9F">
                              <w:rPr>
                                <w:rFonts w:ascii="Times New Roman" w:hAnsi="Times New Roman"/>
                                <w:sz w:val="24"/>
                              </w:rPr>
                              <w:t>of</w:t>
                            </w:r>
                            <w:proofErr w:type="spellEnd"/>
                            <w:r w:rsidRPr="00AC2F9F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Zagreb </w:t>
                            </w:r>
                            <w:proofErr w:type="spellStart"/>
                            <w:r w:rsidRPr="00AC2F9F">
                              <w:rPr>
                                <w:rFonts w:ascii="Times New Roman" w:hAnsi="Times New Roman"/>
                                <w:sz w:val="24"/>
                              </w:rPr>
                              <w:t>Faculty</w:t>
                            </w:r>
                            <w:proofErr w:type="spellEnd"/>
                            <w:r w:rsidRPr="00AC2F9F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C2F9F">
                              <w:rPr>
                                <w:rFonts w:ascii="Times New Roman" w:hAnsi="Times New Roman"/>
                                <w:sz w:val="24"/>
                              </w:rPr>
                              <w:t>of</w:t>
                            </w:r>
                            <w:proofErr w:type="spellEnd"/>
                            <w:r w:rsidRPr="00AC2F9F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Civil </w:t>
                            </w:r>
                            <w:proofErr w:type="spellStart"/>
                            <w:r w:rsidRPr="00AC2F9F">
                              <w:rPr>
                                <w:rFonts w:ascii="Times New Roman" w:hAnsi="Times New Roman"/>
                                <w:sz w:val="24"/>
                              </w:rPr>
                              <w:t>Engineering</w:t>
                            </w:r>
                            <w:proofErr w:type="spellEnd"/>
                            <w:r w:rsidRPr="00AC2F9F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Department </w:t>
                            </w:r>
                            <w:proofErr w:type="spellStart"/>
                            <w:r w:rsidRPr="00AC2F9F">
                              <w:rPr>
                                <w:rFonts w:ascii="Times New Roman" w:hAnsi="Times New Roman"/>
                                <w:sz w:val="24"/>
                              </w:rPr>
                              <w:t>of</w:t>
                            </w:r>
                            <w:proofErr w:type="spellEnd"/>
                            <w:r w:rsidRPr="00AC2F9F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C2F9F">
                              <w:rPr>
                                <w:rFonts w:ascii="Times New Roman" w:hAnsi="Times New Roman"/>
                                <w:sz w:val="24"/>
                              </w:rPr>
                              <w:t>Transportation</w:t>
                            </w:r>
                            <w:proofErr w:type="spellEnd"/>
                            <w:r w:rsidRPr="00AC2F9F">
                              <w:rPr>
                                <w:rFonts w:ascii="Times New Roman" w:hAnsi="Times New Roman"/>
                                <w:sz w:val="24"/>
                              </w:rPr>
                              <w:t>, str. 175-181.</w:t>
                            </w:r>
                          </w:p>
                          <w:p w14:paraId="4E8566E7" w14:textId="77777777" w:rsidR="00E55C99" w:rsidRPr="001505BF" w:rsidRDefault="00E55C99" w:rsidP="00E55C99">
                            <w:pPr>
                              <w:pStyle w:val="ListParagraph"/>
                              <w:ind w:left="144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7365" id="_x0000_s1035" type="#_x0000_t202" style="position:absolute;left:0;text-align:left;margin-left:-.35pt;margin-top:75.4pt;width:453.5pt;height:90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" filled="f" strokeweight=".5pt">
                <v:textbox>
                  <w:txbxContent>
                    <w:p w14:paraId="51D409B6" w14:textId="77777777" w:rsidR="00E55C99" w:rsidRPr="00AC2F9F" w:rsidRDefault="00E55C99" w:rsidP="00E55C99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AC2F9F">
                        <w:rPr>
                          <w:rFonts w:ascii="Times New Roman" w:hAnsi="Times New Roman"/>
                          <w:sz w:val="24"/>
                        </w:rPr>
                        <w:t xml:space="preserve">Čudina </w:t>
                      </w:r>
                      <w:proofErr w:type="spellStart"/>
                      <w:r w:rsidRPr="00AC2F9F">
                        <w:rPr>
                          <w:rFonts w:ascii="Times New Roman" w:hAnsi="Times New Roman"/>
                          <w:sz w:val="24"/>
                        </w:rPr>
                        <w:t>Ivančev</w:t>
                      </w:r>
                      <w:proofErr w:type="spellEnd"/>
                      <w:r w:rsidRPr="00AC2F9F">
                        <w:rPr>
                          <w:rFonts w:ascii="Times New Roman" w:hAnsi="Times New Roman"/>
                          <w:sz w:val="24"/>
                        </w:rPr>
                        <w:t xml:space="preserve">, A., </w:t>
                      </w:r>
                      <w:proofErr w:type="spellStart"/>
                      <w:r w:rsidRPr="00AC2F9F">
                        <w:rPr>
                          <w:rFonts w:ascii="Times New Roman" w:hAnsi="Times New Roman"/>
                          <w:sz w:val="24"/>
                        </w:rPr>
                        <w:t>Dragčević</w:t>
                      </w:r>
                      <w:proofErr w:type="spellEnd"/>
                      <w:r w:rsidRPr="00AC2F9F">
                        <w:rPr>
                          <w:rFonts w:ascii="Times New Roman" w:hAnsi="Times New Roman"/>
                          <w:sz w:val="24"/>
                        </w:rPr>
                        <w:t xml:space="preserve">, V., </w:t>
                      </w:r>
                      <w:proofErr w:type="spellStart"/>
                      <w:r w:rsidRPr="00AC2F9F">
                        <w:rPr>
                          <w:rFonts w:ascii="Times New Roman" w:hAnsi="Times New Roman"/>
                          <w:sz w:val="24"/>
                        </w:rPr>
                        <w:t>Džambas</w:t>
                      </w:r>
                      <w:proofErr w:type="spellEnd"/>
                      <w:r w:rsidRPr="00AC2F9F">
                        <w:rPr>
                          <w:rFonts w:ascii="Times New Roman" w:hAnsi="Times New Roman"/>
                          <w:sz w:val="24"/>
                        </w:rPr>
                        <w:t xml:space="preserve">, T. (2022)  </w:t>
                      </w:r>
                      <w:proofErr w:type="spellStart"/>
                      <w:r w:rsidRPr="00AC2F9F">
                        <w:rPr>
                          <w:rFonts w:ascii="Times New Roman" w:hAnsi="Times New Roman"/>
                          <w:sz w:val="24"/>
                        </w:rPr>
                        <w:t>Road</w:t>
                      </w:r>
                      <w:proofErr w:type="spellEnd"/>
                      <w:r w:rsidRPr="00AC2F9F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AC2F9F">
                        <w:rPr>
                          <w:rFonts w:ascii="Times New Roman" w:hAnsi="Times New Roman"/>
                          <w:sz w:val="24"/>
                        </w:rPr>
                        <w:t>infrastracture</w:t>
                      </w:r>
                      <w:proofErr w:type="spellEnd"/>
                      <w:r w:rsidRPr="00AC2F9F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AC2F9F">
                        <w:rPr>
                          <w:rFonts w:ascii="Times New Roman" w:hAnsi="Times New Roman"/>
                          <w:sz w:val="24"/>
                        </w:rPr>
                        <w:t>requirements</w:t>
                      </w:r>
                      <w:proofErr w:type="spellEnd"/>
                      <w:r w:rsidRPr="00AC2F9F">
                        <w:rPr>
                          <w:rFonts w:ascii="Times New Roman" w:hAnsi="Times New Roman"/>
                          <w:sz w:val="24"/>
                        </w:rPr>
                        <w:t xml:space="preserve"> to </w:t>
                      </w:r>
                      <w:proofErr w:type="spellStart"/>
                      <w:r w:rsidRPr="00AC2F9F">
                        <w:rPr>
                          <w:rFonts w:ascii="Times New Roman" w:hAnsi="Times New Roman"/>
                          <w:sz w:val="24"/>
                        </w:rPr>
                        <w:t>accomodate</w:t>
                      </w:r>
                      <w:proofErr w:type="spellEnd"/>
                      <w:r w:rsidRPr="00AC2F9F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AC2F9F">
                        <w:rPr>
                          <w:rFonts w:ascii="Times New Roman" w:hAnsi="Times New Roman"/>
                          <w:sz w:val="24"/>
                        </w:rPr>
                        <w:t>autonomous</w:t>
                      </w:r>
                      <w:proofErr w:type="spellEnd"/>
                      <w:r w:rsidRPr="00AC2F9F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AC2F9F">
                        <w:rPr>
                          <w:rFonts w:ascii="Times New Roman" w:hAnsi="Times New Roman"/>
                          <w:sz w:val="24"/>
                        </w:rPr>
                        <w:t>vehicles</w:t>
                      </w:r>
                      <w:proofErr w:type="spellEnd"/>
                      <w:r w:rsidRPr="00AC2F9F">
                        <w:rPr>
                          <w:rFonts w:ascii="Times New Roman" w:hAnsi="Times New Roman"/>
                          <w:sz w:val="24"/>
                        </w:rPr>
                        <w:t xml:space="preserve">. U: </w:t>
                      </w:r>
                      <w:proofErr w:type="spellStart"/>
                      <w:r w:rsidRPr="00AC2F9F">
                        <w:rPr>
                          <w:rFonts w:ascii="Times New Roman" w:hAnsi="Times New Roman"/>
                          <w:sz w:val="24"/>
                        </w:rPr>
                        <w:t>Lakušić</w:t>
                      </w:r>
                      <w:proofErr w:type="spellEnd"/>
                      <w:r w:rsidRPr="00AC2F9F">
                        <w:rPr>
                          <w:rFonts w:ascii="Times New Roman" w:hAnsi="Times New Roman"/>
                          <w:sz w:val="24"/>
                        </w:rPr>
                        <w:t>, S. (</w:t>
                      </w:r>
                      <w:proofErr w:type="spellStart"/>
                      <w:r w:rsidRPr="00AC2F9F">
                        <w:rPr>
                          <w:rFonts w:ascii="Times New Roman" w:hAnsi="Times New Roman"/>
                          <w:sz w:val="24"/>
                        </w:rPr>
                        <w:t>ur</w:t>
                      </w:r>
                      <w:proofErr w:type="spellEnd"/>
                      <w:r w:rsidRPr="00AC2F9F"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 xml:space="preserve">.), </w:t>
                      </w:r>
                      <w:proofErr w:type="spellStart"/>
                      <w:r w:rsidRPr="00AC2F9F"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>Road</w:t>
                      </w:r>
                      <w:proofErr w:type="spellEnd"/>
                      <w:r w:rsidRPr="00AC2F9F"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 xml:space="preserve"> </w:t>
                      </w:r>
                      <w:proofErr w:type="spellStart"/>
                      <w:r w:rsidRPr="00AC2F9F"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>and</w:t>
                      </w:r>
                      <w:proofErr w:type="spellEnd"/>
                      <w:r w:rsidRPr="00AC2F9F"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 xml:space="preserve"> </w:t>
                      </w:r>
                      <w:proofErr w:type="spellStart"/>
                      <w:r w:rsidRPr="00AC2F9F"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>Rail</w:t>
                      </w:r>
                      <w:proofErr w:type="spellEnd"/>
                      <w:r w:rsidRPr="00AC2F9F"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 xml:space="preserve"> </w:t>
                      </w:r>
                      <w:proofErr w:type="spellStart"/>
                      <w:r w:rsidRPr="00AC2F9F"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>Infrastracture</w:t>
                      </w:r>
                      <w:proofErr w:type="spellEnd"/>
                      <w:r w:rsidRPr="00AC2F9F"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 xml:space="preserve"> VII: 7th International </w:t>
                      </w:r>
                      <w:proofErr w:type="spellStart"/>
                      <w:r w:rsidRPr="00AC2F9F"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>Conference</w:t>
                      </w:r>
                      <w:proofErr w:type="spellEnd"/>
                      <w:r w:rsidRPr="00AC2F9F"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 xml:space="preserve"> on </w:t>
                      </w:r>
                      <w:proofErr w:type="spellStart"/>
                      <w:r w:rsidRPr="00AC2F9F"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>Road</w:t>
                      </w:r>
                      <w:proofErr w:type="spellEnd"/>
                      <w:r w:rsidRPr="00AC2F9F"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 xml:space="preserve"> </w:t>
                      </w:r>
                      <w:proofErr w:type="spellStart"/>
                      <w:r w:rsidRPr="00AC2F9F"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>and</w:t>
                      </w:r>
                      <w:proofErr w:type="spellEnd"/>
                      <w:r w:rsidRPr="00AC2F9F"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 xml:space="preserve"> </w:t>
                      </w:r>
                      <w:proofErr w:type="spellStart"/>
                      <w:r w:rsidRPr="00AC2F9F"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>Rail</w:t>
                      </w:r>
                      <w:proofErr w:type="spellEnd"/>
                      <w:r w:rsidRPr="00AC2F9F"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 xml:space="preserve"> </w:t>
                      </w:r>
                      <w:proofErr w:type="spellStart"/>
                      <w:r w:rsidRPr="00AC2F9F"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>Infrastracture</w:t>
                      </w:r>
                      <w:proofErr w:type="spellEnd"/>
                      <w:r w:rsidRPr="00AC2F9F"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>: Pula, Croatia, 11-13 May 2022.</w:t>
                      </w:r>
                      <w:r w:rsidRPr="00AC2F9F">
                        <w:rPr>
                          <w:rFonts w:ascii="Times New Roman" w:hAnsi="Times New Roman"/>
                          <w:sz w:val="24"/>
                        </w:rPr>
                        <w:t xml:space="preserve"> Zagreb: University </w:t>
                      </w:r>
                      <w:proofErr w:type="spellStart"/>
                      <w:r w:rsidRPr="00AC2F9F">
                        <w:rPr>
                          <w:rFonts w:ascii="Times New Roman" w:hAnsi="Times New Roman"/>
                          <w:sz w:val="24"/>
                        </w:rPr>
                        <w:t>of</w:t>
                      </w:r>
                      <w:proofErr w:type="spellEnd"/>
                      <w:r w:rsidRPr="00AC2F9F">
                        <w:rPr>
                          <w:rFonts w:ascii="Times New Roman" w:hAnsi="Times New Roman"/>
                          <w:sz w:val="24"/>
                        </w:rPr>
                        <w:t xml:space="preserve"> Zagreb </w:t>
                      </w:r>
                      <w:proofErr w:type="spellStart"/>
                      <w:r w:rsidRPr="00AC2F9F">
                        <w:rPr>
                          <w:rFonts w:ascii="Times New Roman" w:hAnsi="Times New Roman"/>
                          <w:sz w:val="24"/>
                        </w:rPr>
                        <w:t>Faculty</w:t>
                      </w:r>
                      <w:proofErr w:type="spellEnd"/>
                      <w:r w:rsidRPr="00AC2F9F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AC2F9F">
                        <w:rPr>
                          <w:rFonts w:ascii="Times New Roman" w:hAnsi="Times New Roman"/>
                          <w:sz w:val="24"/>
                        </w:rPr>
                        <w:t>of</w:t>
                      </w:r>
                      <w:proofErr w:type="spellEnd"/>
                      <w:r w:rsidRPr="00AC2F9F">
                        <w:rPr>
                          <w:rFonts w:ascii="Times New Roman" w:hAnsi="Times New Roman"/>
                          <w:sz w:val="24"/>
                        </w:rPr>
                        <w:t xml:space="preserve"> Civil </w:t>
                      </w:r>
                      <w:proofErr w:type="spellStart"/>
                      <w:r w:rsidRPr="00AC2F9F">
                        <w:rPr>
                          <w:rFonts w:ascii="Times New Roman" w:hAnsi="Times New Roman"/>
                          <w:sz w:val="24"/>
                        </w:rPr>
                        <w:t>Engineering</w:t>
                      </w:r>
                      <w:proofErr w:type="spellEnd"/>
                      <w:r w:rsidRPr="00AC2F9F">
                        <w:rPr>
                          <w:rFonts w:ascii="Times New Roman" w:hAnsi="Times New Roman"/>
                          <w:sz w:val="24"/>
                        </w:rPr>
                        <w:t xml:space="preserve"> Department </w:t>
                      </w:r>
                      <w:proofErr w:type="spellStart"/>
                      <w:r w:rsidRPr="00AC2F9F">
                        <w:rPr>
                          <w:rFonts w:ascii="Times New Roman" w:hAnsi="Times New Roman"/>
                          <w:sz w:val="24"/>
                        </w:rPr>
                        <w:t>of</w:t>
                      </w:r>
                      <w:proofErr w:type="spellEnd"/>
                      <w:r w:rsidRPr="00AC2F9F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AC2F9F">
                        <w:rPr>
                          <w:rFonts w:ascii="Times New Roman" w:hAnsi="Times New Roman"/>
                          <w:sz w:val="24"/>
                        </w:rPr>
                        <w:t>Transportation</w:t>
                      </w:r>
                      <w:proofErr w:type="spellEnd"/>
                      <w:r w:rsidRPr="00AC2F9F">
                        <w:rPr>
                          <w:rFonts w:ascii="Times New Roman" w:hAnsi="Times New Roman"/>
                          <w:sz w:val="24"/>
                        </w:rPr>
                        <w:t>, str. 175-181.</w:t>
                      </w:r>
                    </w:p>
                    <w:p w14:paraId="4E8566E7" w14:textId="77777777" w:rsidR="00E55C99" w:rsidRPr="001505BF" w:rsidRDefault="00E55C99" w:rsidP="00E55C99">
                      <w:pPr>
                        <w:pStyle w:val="ListParagraph"/>
                        <w:ind w:left="1440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1808" w:rsidRPr="00E55C99">
        <w:rPr>
          <w:rFonts w:ascii="Times New Roman" w:hAnsi="Times New Roman" w:cs="Times New Roman"/>
          <w:sz w:val="24"/>
          <w:szCs w:val="24"/>
        </w:rPr>
        <w:t>Prezime, inicijal autora poglavlja. (godina izdavanja) Naslov poglavlja: podnaslov poglavlja. U: Prezime, inicijal urednika. (</w:t>
      </w:r>
      <w:proofErr w:type="spellStart"/>
      <w:r w:rsidR="00F01808" w:rsidRPr="00E55C99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="00F01808" w:rsidRPr="00E55C99">
        <w:rPr>
          <w:rFonts w:ascii="Times New Roman" w:hAnsi="Times New Roman" w:cs="Times New Roman"/>
          <w:sz w:val="24"/>
          <w:szCs w:val="24"/>
        </w:rPr>
        <w:t xml:space="preserve">.), Naslov knjige/zbornika: podnaslov knjige/zbornika. Mjesto izdavanja: Nakladnik, str. početna–završna. </w:t>
      </w:r>
      <w:r w:rsidR="008076A8" w:rsidRPr="00E55C99">
        <w:rPr>
          <w:rFonts w:ascii="Times New Roman" w:hAnsi="Times New Roman" w:cs="Times New Roman"/>
          <w:sz w:val="24"/>
          <w:szCs w:val="24"/>
        </w:rPr>
        <w:t>(</w:t>
      </w:r>
      <w:r w:rsidR="00256C99" w:rsidRPr="00E55C99">
        <w:rPr>
          <w:rFonts w:ascii="Times New Roman" w:hAnsi="Times New Roman" w:cs="Times New Roman"/>
          <w:sz w:val="24"/>
          <w:szCs w:val="24"/>
        </w:rPr>
        <w:t xml:space="preserve"> kod </w:t>
      </w:r>
      <w:r w:rsidR="008076A8" w:rsidRPr="00E55C99">
        <w:rPr>
          <w:rFonts w:ascii="Times New Roman" w:hAnsi="Times New Roman" w:cs="Times New Roman"/>
          <w:sz w:val="24"/>
          <w:szCs w:val="24"/>
        </w:rPr>
        <w:t>više nakladnika</w:t>
      </w:r>
      <w:r w:rsidR="00256C99" w:rsidRPr="00E55C99">
        <w:rPr>
          <w:rFonts w:ascii="Times New Roman" w:hAnsi="Times New Roman" w:cs="Times New Roman"/>
          <w:sz w:val="24"/>
          <w:szCs w:val="24"/>
        </w:rPr>
        <w:t xml:space="preserve"> dodati </w:t>
      </w:r>
      <w:r w:rsidR="008076A8" w:rsidRPr="00E55C99">
        <w:rPr>
          <w:rFonts w:ascii="Times New Roman" w:hAnsi="Times New Roman" w:cs="Times New Roman"/>
          <w:sz w:val="24"/>
          <w:szCs w:val="24"/>
        </w:rPr>
        <w:t>; nakon navedenog nakladnika)</w:t>
      </w:r>
    </w:p>
    <w:p w14:paraId="0AE185A4" w14:textId="43822457" w:rsidR="00256C99" w:rsidRPr="00E55C99" w:rsidRDefault="00256C99" w:rsidP="00E55C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96930" w14:textId="031406B6" w:rsidR="008076A8" w:rsidRPr="00905A5C" w:rsidRDefault="006E0AE5" w:rsidP="00905A5C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6A8" w:rsidRPr="00905A5C">
        <w:rPr>
          <w:rFonts w:ascii="Times New Roman" w:hAnsi="Times New Roman" w:cs="Times New Roman"/>
          <w:b/>
          <w:sz w:val="24"/>
          <w:szCs w:val="24"/>
        </w:rPr>
        <w:t>Znanstveni i stručni članci u časopisima</w:t>
      </w:r>
    </w:p>
    <w:p w14:paraId="50BEE315" w14:textId="15E1E847" w:rsidR="00256C99" w:rsidRPr="00E55C99" w:rsidRDefault="00905A5C" w:rsidP="00E55C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FE7F83" wp14:editId="77434879">
                <wp:simplePos x="0" y="0"/>
                <wp:positionH relativeFrom="margin">
                  <wp:posOffset>1270</wp:posOffset>
                </wp:positionH>
                <wp:positionV relativeFrom="paragraph">
                  <wp:posOffset>501650</wp:posOffset>
                </wp:positionV>
                <wp:extent cx="1828800" cy="716915"/>
                <wp:effectExtent l="0" t="0" r="16510" b="26035"/>
                <wp:wrapSquare wrapText="bothSides"/>
                <wp:docPr id="8366402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169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529368" w14:textId="77777777" w:rsidR="00905A5C" w:rsidRPr="00042AB7" w:rsidRDefault="00905A5C" w:rsidP="00905A5C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Gilja, G., </w:t>
                            </w:r>
                            <w:proofErr w:type="spellStart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>Fliszar</w:t>
                            </w:r>
                            <w:proofErr w:type="spellEnd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, R.,  </w:t>
                            </w:r>
                            <w:proofErr w:type="spellStart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>Harasti</w:t>
                            </w:r>
                            <w:proofErr w:type="spellEnd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, A., </w:t>
                            </w:r>
                            <w:proofErr w:type="spellStart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>Valyrakis</w:t>
                            </w:r>
                            <w:proofErr w:type="spellEnd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, M. (2022) </w:t>
                            </w:r>
                            <w:proofErr w:type="spellStart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>Calibration</w:t>
                            </w:r>
                            <w:proofErr w:type="spellEnd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>and</w:t>
                            </w:r>
                            <w:proofErr w:type="spellEnd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>Verification</w:t>
                            </w:r>
                            <w:proofErr w:type="spellEnd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>of</w:t>
                            </w:r>
                            <w:proofErr w:type="spellEnd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>Operation</w:t>
                            </w:r>
                            <w:proofErr w:type="spellEnd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>Parameters</w:t>
                            </w:r>
                            <w:proofErr w:type="spellEnd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for </w:t>
                            </w:r>
                            <w:proofErr w:type="spellStart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>an</w:t>
                            </w:r>
                            <w:proofErr w:type="spellEnd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>Array</w:t>
                            </w:r>
                            <w:proofErr w:type="spellEnd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>of</w:t>
                            </w:r>
                            <w:proofErr w:type="spellEnd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>Vectrino</w:t>
                            </w:r>
                            <w:proofErr w:type="spellEnd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>Profilers</w:t>
                            </w:r>
                            <w:proofErr w:type="spellEnd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>Configured</w:t>
                            </w:r>
                            <w:proofErr w:type="spellEnd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for </w:t>
                            </w:r>
                            <w:proofErr w:type="spellStart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>Turbulent</w:t>
                            </w:r>
                            <w:proofErr w:type="spellEnd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>Flow</w:t>
                            </w:r>
                            <w:proofErr w:type="spellEnd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>Field</w:t>
                            </w:r>
                            <w:proofErr w:type="spellEnd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>Measurement</w:t>
                            </w:r>
                            <w:proofErr w:type="spellEnd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>around</w:t>
                            </w:r>
                            <w:proofErr w:type="spellEnd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Bridge </w:t>
                            </w:r>
                            <w:proofErr w:type="spellStart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>Piers</w:t>
                            </w:r>
                            <w:proofErr w:type="spellEnd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>—</w:t>
                            </w:r>
                            <w:proofErr w:type="spellStart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>Part</w:t>
                            </w:r>
                            <w:proofErr w:type="spellEnd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I. </w:t>
                            </w:r>
                            <w:proofErr w:type="spellStart"/>
                            <w:r w:rsidRPr="00042AB7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>Fluids</w:t>
                            </w:r>
                            <w:proofErr w:type="spellEnd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>, 7, 10 (315), str. 1-18</w:t>
                            </w:r>
                          </w:p>
                          <w:p w14:paraId="2DEDEC5A" w14:textId="77777777" w:rsidR="00905A5C" w:rsidRPr="00F936AD" w:rsidRDefault="00905A5C" w:rsidP="00905A5C">
                            <w:pPr>
                              <w:pStyle w:val="ListParagrap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E7F83" id="_x0000_s1036" type="#_x0000_t202" style="position:absolute;left:0;text-align:left;margin-left:.1pt;margin-top:39.5pt;width:2in;height:56.45pt;z-index:25167974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" filled="f" strokeweight=".5pt">
                <v:textbox>
                  <w:txbxContent>
                    <w:p w14:paraId="4F529368" w14:textId="77777777" w:rsidR="00905A5C" w:rsidRPr="00042AB7" w:rsidRDefault="00905A5C" w:rsidP="00905A5C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proofErr w:type="spellStart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>Gilja</w:t>
                      </w:r>
                      <w:proofErr w:type="spellEnd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 xml:space="preserve">, G., </w:t>
                      </w:r>
                      <w:proofErr w:type="spellStart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>Fliszar</w:t>
                      </w:r>
                      <w:proofErr w:type="spellEnd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 xml:space="preserve">, R.,  </w:t>
                      </w:r>
                      <w:proofErr w:type="spellStart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>Harasti</w:t>
                      </w:r>
                      <w:proofErr w:type="spellEnd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 xml:space="preserve">, A., </w:t>
                      </w:r>
                      <w:proofErr w:type="spellStart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>Valyrakis</w:t>
                      </w:r>
                      <w:proofErr w:type="spellEnd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 xml:space="preserve">, M. (2022) </w:t>
                      </w:r>
                      <w:proofErr w:type="spellStart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>Calibration</w:t>
                      </w:r>
                      <w:proofErr w:type="spellEnd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>and</w:t>
                      </w:r>
                      <w:proofErr w:type="spellEnd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>Verification</w:t>
                      </w:r>
                      <w:proofErr w:type="spellEnd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>of</w:t>
                      </w:r>
                      <w:proofErr w:type="spellEnd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>Operation</w:t>
                      </w:r>
                      <w:proofErr w:type="spellEnd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>Parameters</w:t>
                      </w:r>
                      <w:proofErr w:type="spellEnd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 xml:space="preserve"> for </w:t>
                      </w:r>
                      <w:proofErr w:type="spellStart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>an</w:t>
                      </w:r>
                      <w:proofErr w:type="spellEnd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>Array</w:t>
                      </w:r>
                      <w:proofErr w:type="spellEnd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>of</w:t>
                      </w:r>
                      <w:proofErr w:type="spellEnd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>Vectrino</w:t>
                      </w:r>
                      <w:proofErr w:type="spellEnd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>Profilers</w:t>
                      </w:r>
                      <w:proofErr w:type="spellEnd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>Configured</w:t>
                      </w:r>
                      <w:proofErr w:type="spellEnd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 xml:space="preserve"> for </w:t>
                      </w:r>
                      <w:proofErr w:type="spellStart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>Turbulent</w:t>
                      </w:r>
                      <w:proofErr w:type="spellEnd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>Flow</w:t>
                      </w:r>
                      <w:proofErr w:type="spellEnd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>Field</w:t>
                      </w:r>
                      <w:proofErr w:type="spellEnd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>Measurement</w:t>
                      </w:r>
                      <w:proofErr w:type="spellEnd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>around</w:t>
                      </w:r>
                      <w:proofErr w:type="spellEnd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 xml:space="preserve"> Bridge </w:t>
                      </w:r>
                      <w:proofErr w:type="spellStart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>Piers</w:t>
                      </w:r>
                      <w:proofErr w:type="spellEnd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>—</w:t>
                      </w:r>
                      <w:proofErr w:type="spellStart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>Part</w:t>
                      </w:r>
                      <w:proofErr w:type="spellEnd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 xml:space="preserve"> I. </w:t>
                      </w:r>
                      <w:proofErr w:type="spellStart"/>
                      <w:r w:rsidRPr="00042AB7"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>Fluids</w:t>
                      </w:r>
                      <w:proofErr w:type="spellEnd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>, 7, 10 (315), str. 1-18</w:t>
                      </w:r>
                    </w:p>
                    <w:p w14:paraId="2DEDEC5A" w14:textId="77777777" w:rsidR="00905A5C" w:rsidRPr="00F936AD" w:rsidRDefault="00905A5C" w:rsidP="00905A5C">
                      <w:pPr>
                        <w:pStyle w:val="ListParagrap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6C99" w:rsidRPr="00E55C99">
        <w:rPr>
          <w:rFonts w:ascii="Times New Roman" w:hAnsi="Times New Roman" w:cs="Times New Roman"/>
          <w:sz w:val="24"/>
          <w:szCs w:val="24"/>
        </w:rPr>
        <w:t xml:space="preserve">Prezime, inicijal(i) autora. (godina izdavanja) Naslov članka: podnaslov. </w:t>
      </w:r>
      <w:r w:rsidR="00256C99" w:rsidRPr="00E55C99">
        <w:rPr>
          <w:rFonts w:ascii="Times New Roman" w:hAnsi="Times New Roman" w:cs="Times New Roman"/>
          <w:i/>
          <w:iCs/>
          <w:sz w:val="24"/>
          <w:szCs w:val="24"/>
        </w:rPr>
        <w:t>Naslov časopisa</w:t>
      </w:r>
      <w:r w:rsidR="00256C99" w:rsidRPr="00E55C99">
        <w:rPr>
          <w:rFonts w:ascii="Times New Roman" w:hAnsi="Times New Roman" w:cs="Times New Roman"/>
          <w:sz w:val="24"/>
          <w:szCs w:val="24"/>
        </w:rPr>
        <w:t>, oznaka sveska/godišta/volumena (broj), str. početna–završna.</w:t>
      </w:r>
    </w:p>
    <w:p w14:paraId="3B9E681E" w14:textId="77777777" w:rsidR="00905A5C" w:rsidRDefault="00905A5C" w:rsidP="00905A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B5D6B" w14:textId="77777777" w:rsidR="00905A5C" w:rsidRDefault="00905A5C" w:rsidP="00905A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BC3FD" w14:textId="77777777" w:rsidR="00905A5C" w:rsidRPr="00905A5C" w:rsidRDefault="00905A5C" w:rsidP="00905A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0D70E" w14:textId="325215FC" w:rsidR="00905A5C" w:rsidRPr="00905A5C" w:rsidRDefault="006E0AE5" w:rsidP="00905A5C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382192" w:rsidRPr="00905A5C">
        <w:rPr>
          <w:rFonts w:ascii="Times New Roman" w:hAnsi="Times New Roman" w:cs="Times New Roman"/>
          <w:b/>
          <w:sz w:val="24"/>
          <w:szCs w:val="24"/>
        </w:rPr>
        <w:t>Članak u elektroničkom časopisu ili online bazi podataka</w:t>
      </w:r>
      <w:r w:rsidR="00905A5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62AF12" wp14:editId="19E3054E">
                <wp:simplePos x="0" y="0"/>
                <wp:positionH relativeFrom="column">
                  <wp:posOffset>0</wp:posOffset>
                </wp:positionH>
                <wp:positionV relativeFrom="paragraph">
                  <wp:posOffset>304165</wp:posOffset>
                </wp:positionV>
                <wp:extent cx="1828800" cy="1828800"/>
                <wp:effectExtent l="0" t="0" r="0" b="0"/>
                <wp:wrapSquare wrapText="bothSides"/>
                <wp:docPr id="19387479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AED8A8" w14:textId="77777777" w:rsidR="00905A5C" w:rsidRPr="007666A6" w:rsidRDefault="00905A5C" w:rsidP="00905A5C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proofErr w:type="spellStart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>Tesšc</w:t>
                            </w:r>
                            <w:proofErr w:type="spellEnd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, K., Baričević, A., Serdar, M., </w:t>
                            </w:r>
                            <w:proofErr w:type="spellStart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>Gucunski</w:t>
                            </w:r>
                            <w:proofErr w:type="spellEnd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, N. (2022) </w:t>
                            </w:r>
                            <w:proofErr w:type="spellStart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>Characterization</w:t>
                            </w:r>
                            <w:proofErr w:type="spellEnd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>of</w:t>
                            </w:r>
                            <w:proofErr w:type="spellEnd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>ground</w:t>
                            </w:r>
                            <w:proofErr w:type="spellEnd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>penetrating</w:t>
                            </w:r>
                            <w:proofErr w:type="spellEnd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radar signal </w:t>
                            </w:r>
                            <w:proofErr w:type="spellStart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>during</w:t>
                            </w:r>
                            <w:proofErr w:type="spellEnd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>simulated</w:t>
                            </w:r>
                            <w:proofErr w:type="spellEnd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>corrosion</w:t>
                            </w:r>
                            <w:proofErr w:type="spellEnd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>of</w:t>
                            </w:r>
                            <w:proofErr w:type="spellEnd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>concrete</w:t>
                            </w:r>
                            <w:proofErr w:type="spellEnd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>reinforcement</w:t>
                            </w:r>
                            <w:proofErr w:type="spellEnd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 w:rsidRPr="00042AB7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>Automation</w:t>
                            </w:r>
                            <w:proofErr w:type="spellEnd"/>
                            <w:r w:rsidRPr="00042AB7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42AB7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>in</w:t>
                            </w:r>
                            <w:proofErr w:type="spellEnd"/>
                            <w:r w:rsidRPr="00042AB7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42AB7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>Construction</w:t>
                            </w:r>
                            <w:proofErr w:type="spellEnd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, 143, str. 471-491. Dostupno na: </w:t>
                            </w:r>
                            <w:hyperlink r:id="rId10" w:history="1">
                              <w:r w:rsidRPr="00042AB7">
                                <w:rPr>
                                  <w:rStyle w:val="Hyperlink"/>
                                  <w:rFonts w:ascii="Arial" w:hAnsi="Arial" w:cs="Arial"/>
                                  <w:sz w:val="21"/>
                                  <w:szCs w:val="21"/>
                                </w:rPr>
                                <w:t>https://doi.org/10.1016/j.autcon.2022.104548</w:t>
                              </w:r>
                            </w:hyperlink>
                            <w:r w:rsidRPr="00042AB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(14. studenoga 2022.)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2AF12" id="_x0000_s1037" type="#_x0000_t202" style="position:absolute;left:0;text-align:left;margin-left:0;margin-top:23.95pt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" filled="f" strokeweight=".5pt">
                <v:textbox style="mso-fit-shape-to-text:t">
                  <w:txbxContent>
                    <w:p w14:paraId="77AED8A8" w14:textId="77777777" w:rsidR="00905A5C" w:rsidRPr="007666A6" w:rsidRDefault="00905A5C" w:rsidP="00905A5C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proofErr w:type="spellStart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>Tesšc</w:t>
                      </w:r>
                      <w:proofErr w:type="spellEnd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 xml:space="preserve">, K., Baričević, A., Serdar, M., </w:t>
                      </w:r>
                      <w:proofErr w:type="spellStart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>Gucunski</w:t>
                      </w:r>
                      <w:proofErr w:type="spellEnd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 xml:space="preserve">, N. (2022) </w:t>
                      </w:r>
                      <w:proofErr w:type="spellStart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>Characterization</w:t>
                      </w:r>
                      <w:proofErr w:type="spellEnd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>of</w:t>
                      </w:r>
                      <w:proofErr w:type="spellEnd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>ground</w:t>
                      </w:r>
                      <w:proofErr w:type="spellEnd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>penetrating</w:t>
                      </w:r>
                      <w:proofErr w:type="spellEnd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 xml:space="preserve"> radar signal </w:t>
                      </w:r>
                      <w:proofErr w:type="spellStart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>during</w:t>
                      </w:r>
                      <w:proofErr w:type="spellEnd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>simulated</w:t>
                      </w:r>
                      <w:proofErr w:type="spellEnd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>corrosion</w:t>
                      </w:r>
                      <w:proofErr w:type="spellEnd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>of</w:t>
                      </w:r>
                      <w:proofErr w:type="spellEnd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>concrete</w:t>
                      </w:r>
                      <w:proofErr w:type="spellEnd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>reinforcement</w:t>
                      </w:r>
                      <w:proofErr w:type="spellEnd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 xml:space="preserve">. </w:t>
                      </w:r>
                      <w:proofErr w:type="spellStart"/>
                      <w:r w:rsidRPr="00042AB7"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>Automation</w:t>
                      </w:r>
                      <w:proofErr w:type="spellEnd"/>
                      <w:r w:rsidRPr="00042AB7"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 xml:space="preserve"> </w:t>
                      </w:r>
                      <w:proofErr w:type="spellStart"/>
                      <w:r w:rsidRPr="00042AB7"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>in</w:t>
                      </w:r>
                      <w:proofErr w:type="spellEnd"/>
                      <w:r w:rsidRPr="00042AB7"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 xml:space="preserve"> </w:t>
                      </w:r>
                      <w:proofErr w:type="spellStart"/>
                      <w:r w:rsidRPr="00042AB7"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>Construction</w:t>
                      </w:r>
                      <w:proofErr w:type="spellEnd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 xml:space="preserve">, 143, str. 471-491. Dostupno na: </w:t>
                      </w:r>
                      <w:hyperlink r:id="rId11" w:history="1">
                        <w:r w:rsidRPr="00042AB7">
                          <w:rPr>
                            <w:rStyle w:val="Hyperlink"/>
                            <w:rFonts w:ascii="Arial" w:hAnsi="Arial" w:cs="Arial"/>
                            <w:sz w:val="21"/>
                            <w:szCs w:val="21"/>
                          </w:rPr>
                          <w:t>https://doi.org/10.1016/j.autcon.2022.104548</w:t>
                        </w:r>
                      </w:hyperlink>
                      <w:r w:rsidRPr="00042AB7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(14. studenoga 2022.)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C4DFA1" w14:textId="77777777" w:rsidR="00E47255" w:rsidRPr="00D90C42" w:rsidRDefault="00E47255" w:rsidP="00D90C42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20E36" w14:textId="1222424A" w:rsidR="00E47255" w:rsidRPr="00905A5C" w:rsidRDefault="006E0AE5" w:rsidP="00905A5C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7255" w:rsidRPr="00905A5C">
        <w:rPr>
          <w:rFonts w:ascii="Times New Roman" w:hAnsi="Times New Roman" w:cs="Times New Roman"/>
          <w:b/>
          <w:sz w:val="24"/>
          <w:szCs w:val="24"/>
        </w:rPr>
        <w:t>Ocjenski</w:t>
      </w:r>
      <w:proofErr w:type="spellEnd"/>
      <w:r w:rsidR="00E47255" w:rsidRPr="00905A5C">
        <w:rPr>
          <w:rFonts w:ascii="Times New Roman" w:hAnsi="Times New Roman" w:cs="Times New Roman"/>
          <w:b/>
          <w:sz w:val="24"/>
          <w:szCs w:val="24"/>
        </w:rPr>
        <w:t xml:space="preserve"> radovi (završni, diplomski, doktorske disertacije)</w:t>
      </w:r>
    </w:p>
    <w:p w14:paraId="61CBF6C8" w14:textId="40DA2A76" w:rsidR="00905A5C" w:rsidRPr="00905A5C" w:rsidRDefault="00905A5C" w:rsidP="00905A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F32292" wp14:editId="616A2C06">
                <wp:simplePos x="0" y="0"/>
                <wp:positionH relativeFrom="column">
                  <wp:posOffset>0</wp:posOffset>
                </wp:positionH>
                <wp:positionV relativeFrom="paragraph">
                  <wp:posOffset>418465</wp:posOffset>
                </wp:positionV>
                <wp:extent cx="1828800" cy="1828800"/>
                <wp:effectExtent l="0" t="0" r="0" b="0"/>
                <wp:wrapSquare wrapText="bothSides"/>
                <wp:docPr id="21241547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84AC3D" w14:textId="77777777" w:rsidR="00905A5C" w:rsidRPr="00966D94" w:rsidRDefault="00905A5C" w:rsidP="00905A5C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proofErr w:type="spellStart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>Frančić</w:t>
                            </w:r>
                            <w:proofErr w:type="spellEnd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>Smrkić</w:t>
                            </w:r>
                            <w:proofErr w:type="spellEnd"/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, M. (2017) </w:t>
                            </w:r>
                            <w:r w:rsidRPr="00042AB7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>Otpornost betonskih elemenata armiranih recikliranim čeličnim vlaknima pri zamoru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.</w:t>
                            </w:r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D</w:t>
                            </w:r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>oktorska disertacija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. Zagreb: Sveučilište u Zagrebu: </w:t>
                            </w:r>
                            <w:r w:rsidRPr="00042AB7">
                              <w:rPr>
                                <w:rFonts w:ascii="Times New Roman" w:hAnsi="Times New Roman"/>
                                <w:sz w:val="24"/>
                              </w:rPr>
                              <w:t>Građevinski fakultet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32292" id="_x0000_s1038" type="#_x0000_t202" style="position:absolute;left:0;text-align:left;margin-left:0;margin-top:32.95pt;width:2in;height:2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" filled="f" strokeweight=".5pt">
                <v:textbox style="mso-fit-shape-to-text:t">
                  <w:txbxContent>
                    <w:p w14:paraId="1884AC3D" w14:textId="77777777" w:rsidR="00905A5C" w:rsidRPr="00966D94" w:rsidRDefault="00905A5C" w:rsidP="00905A5C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proofErr w:type="spellStart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>Frančić</w:t>
                      </w:r>
                      <w:proofErr w:type="spellEnd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>Smrkić</w:t>
                      </w:r>
                      <w:proofErr w:type="spellEnd"/>
                      <w:r w:rsidRPr="00042AB7">
                        <w:rPr>
                          <w:rFonts w:ascii="Times New Roman" w:hAnsi="Times New Roman"/>
                          <w:sz w:val="24"/>
                        </w:rPr>
                        <w:t xml:space="preserve">, M. (2017) </w:t>
                      </w:r>
                      <w:r w:rsidRPr="00042AB7"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>Otpornost betonskih elemenata armiranih recikliranim čeličnim vlaknima pri zamoru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.</w:t>
                      </w:r>
                      <w:r w:rsidRPr="00042AB7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D</w:t>
                      </w:r>
                      <w:r w:rsidRPr="00042AB7">
                        <w:rPr>
                          <w:rFonts w:ascii="Times New Roman" w:hAnsi="Times New Roman"/>
                          <w:sz w:val="24"/>
                        </w:rPr>
                        <w:t>oktorska disertacija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. Zagreb: Sveučilište u Zagrebu: </w:t>
                      </w:r>
                      <w:r w:rsidRPr="00042AB7">
                        <w:rPr>
                          <w:rFonts w:ascii="Times New Roman" w:hAnsi="Times New Roman"/>
                          <w:sz w:val="24"/>
                        </w:rPr>
                        <w:t>Građevinski fakultet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6833" w:rsidRPr="00905A5C">
        <w:rPr>
          <w:rFonts w:ascii="Times New Roman" w:hAnsi="Times New Roman" w:cs="Times New Roman"/>
          <w:sz w:val="24"/>
          <w:szCs w:val="24"/>
        </w:rPr>
        <w:t>Prezime, inicijal(i) autora. (godina izdavanja) Naslov. Magistarski rad. Mjesto izdavanja: Nakladnik.</w:t>
      </w:r>
    </w:p>
    <w:p w14:paraId="41D318B6" w14:textId="77777777" w:rsidR="00ED6833" w:rsidRPr="00D90C42" w:rsidRDefault="00ED6833" w:rsidP="00D90C42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3306E4D" w14:textId="594C2CF9" w:rsidR="00ED6833" w:rsidRPr="00905A5C" w:rsidRDefault="006E0AE5" w:rsidP="00905A5C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0AE5">
        <w:rPr>
          <w:rFonts w:ascii="Times New Roman" w:hAnsi="Times New Roman" w:cs="Times New Roman"/>
          <w:b/>
          <w:sz w:val="24"/>
          <w:szCs w:val="24"/>
        </w:rPr>
        <w:t>Zakoni, pravila i norme</w:t>
      </w:r>
    </w:p>
    <w:p w14:paraId="173BEC77" w14:textId="6B9AF883" w:rsidR="00ED6833" w:rsidRPr="00E55C99" w:rsidRDefault="006E0AE5" w:rsidP="00E55C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3CB7FF" wp14:editId="3B6B8C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9597589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7A806B" w14:textId="77777777" w:rsidR="006E0AE5" w:rsidRPr="0065397F" w:rsidRDefault="006E0AE5" w:rsidP="006E0AE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39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Navodi se naziv pravilnika objavljenog u službenom glasilu. Zakoni koji imaju svoje službene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39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kratice mogu se koristiti dalje u tekstu, samo prvu put treba navesti puni naziv: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39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(Pravilnik o jednostavnim i drugim građevinama i radovima, NN </w:t>
                            </w:r>
                            <w:r w:rsidRPr="00DB3C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112/17, 34/18</w:t>
                            </w:r>
                            <w:r w:rsidRPr="006539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  <w:p w14:paraId="1B9D7405" w14:textId="77777777" w:rsidR="006E0AE5" w:rsidRPr="00F979E4" w:rsidRDefault="006E0AE5" w:rsidP="00F979E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39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Kod citiranja normi u tekstu se navodi broj norme uključujući godinu objave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DB3C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ISO 14001:2015</w:t>
                            </w:r>
                            <w:r w:rsidRPr="006539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3CB7FF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0;text-align:left;margin-left:0;margin-top:0;width:2in;height:2in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" filled="f" strokeweight=".5pt">
                <v:fill o:detectmouseclick="t"/>
                <v:textbox style="mso-fit-shape-to-text:t">
                  <w:txbxContent>
                    <w:p w14:paraId="697A806B" w14:textId="77777777" w:rsidR="006E0AE5" w:rsidRPr="0065397F" w:rsidRDefault="006E0AE5" w:rsidP="006E0AE5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539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Navodi se naziv pravilnika objavljenog u službenom glasilu. Zakoni koji imaju svoje službene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6539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kratice mogu se koristiti dalje u tekstu, samo prvu put treba navesti puni naziv: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6539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(Pravilnik o jednostavnim i drugim građevinama i radovima, NN </w:t>
                      </w:r>
                      <w:r w:rsidRPr="00DB3C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112/17, 34/18</w:t>
                      </w:r>
                      <w:r w:rsidRPr="006539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).</w:t>
                      </w:r>
                    </w:p>
                    <w:p w14:paraId="1B9D7405" w14:textId="77777777" w:rsidR="006E0AE5" w:rsidRPr="00F979E4" w:rsidRDefault="006E0AE5" w:rsidP="00F979E4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539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Kod citiranja normi u tekstu se navodi broj norme uključujući godinu objave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r w:rsidRPr="00DB3C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ISO 14001:2015</w:t>
                      </w:r>
                      <w:r w:rsidRPr="006539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1F945D" w14:textId="77777777" w:rsidR="00905A5C" w:rsidRPr="00256C99" w:rsidRDefault="00905A5C" w:rsidP="00905A5C">
      <w:pPr>
        <w:rPr>
          <w:rFonts w:ascii="Times New Roman" w:hAnsi="Times New Roman"/>
          <w:sz w:val="24"/>
        </w:rPr>
      </w:pPr>
    </w:p>
    <w:p w14:paraId="738B890D" w14:textId="39420732" w:rsidR="00905A5C" w:rsidRPr="00E319BA" w:rsidRDefault="006E0AE5" w:rsidP="00905A5C">
      <w:r>
        <w:t>Autorica: Jelena Bogdanović</w:t>
      </w:r>
    </w:p>
    <w:sectPr w:rsidR="00905A5C" w:rsidRPr="00E319BA" w:rsidSect="00E55C99">
      <w:headerReference w:type="default" r:id="rId12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A57E9" w14:textId="77777777" w:rsidR="00195146" w:rsidRDefault="00195146" w:rsidP="00E55C99">
      <w:pPr>
        <w:spacing w:after="0" w:line="240" w:lineRule="auto"/>
      </w:pPr>
      <w:r>
        <w:separator/>
      </w:r>
    </w:p>
  </w:endnote>
  <w:endnote w:type="continuationSeparator" w:id="0">
    <w:p w14:paraId="1D33028D" w14:textId="77777777" w:rsidR="00195146" w:rsidRDefault="00195146" w:rsidP="00E55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zgDisplay Normal">
    <w:altName w:val="Sitka Small"/>
    <w:charset w:val="EE"/>
    <w:family w:val="auto"/>
    <w:pitch w:val="variable"/>
    <w:sig w:usb0="00000001" w:usb1="5000206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ZgLight">
    <w:altName w:val="Corbel"/>
    <w:charset w:val="00"/>
    <w:family w:val="auto"/>
    <w:pitch w:val="variable"/>
    <w:sig w:usb0="8000002F" w:usb1="50002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F4A69" w14:textId="77777777" w:rsidR="00195146" w:rsidRDefault="00195146" w:rsidP="00E55C99">
      <w:pPr>
        <w:spacing w:after="0" w:line="240" w:lineRule="auto"/>
      </w:pPr>
      <w:r>
        <w:separator/>
      </w:r>
    </w:p>
  </w:footnote>
  <w:footnote w:type="continuationSeparator" w:id="0">
    <w:p w14:paraId="1FC8B63E" w14:textId="77777777" w:rsidR="00195146" w:rsidRDefault="00195146" w:rsidP="00E55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F826" w14:textId="77777777" w:rsidR="00E55C99" w:rsidRPr="00E55C99" w:rsidRDefault="00E55C99" w:rsidP="00E55C99">
    <w:pPr>
      <w:tabs>
        <w:tab w:val="center" w:pos="4320"/>
        <w:tab w:val="right" w:pos="8640"/>
      </w:tabs>
      <w:spacing w:after="0" w:line="240" w:lineRule="auto"/>
      <w:ind w:left="-142"/>
      <w:jc w:val="both"/>
      <w:rPr>
        <w:rFonts w:ascii="UniZgLight" w:eastAsia="Cambria" w:hAnsi="UniZgLight" w:cs="Times New Roman"/>
        <w:szCs w:val="24"/>
      </w:rPr>
    </w:pPr>
    <w:r w:rsidRPr="00E55C99">
      <w:rPr>
        <w:rFonts w:ascii="UniZgLight" w:eastAsia="Cambria" w:hAnsi="UniZgLight" w:cs="Times New Roman"/>
        <w:noProof/>
        <w:szCs w:val="24"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E49D46" wp14:editId="60726D9B">
              <wp:simplePos x="0" y="0"/>
              <wp:positionH relativeFrom="column">
                <wp:posOffset>-59690</wp:posOffset>
              </wp:positionH>
              <wp:positionV relativeFrom="paragraph">
                <wp:posOffset>231140</wp:posOffset>
              </wp:positionV>
              <wp:extent cx="2171700" cy="914400"/>
              <wp:effectExtent l="0" t="0" r="0" b="0"/>
              <wp:wrapTight wrapText="bothSides">
                <wp:wrapPolygon edited="0">
                  <wp:start x="379" y="1350"/>
                  <wp:lineTo x="379" y="20250"/>
                  <wp:lineTo x="21032" y="20250"/>
                  <wp:lineTo x="21032" y="1350"/>
                  <wp:lineTo x="379" y="1350"/>
                </wp:wrapPolygon>
              </wp:wrapTight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D77DF" w14:textId="77777777" w:rsidR="00E55C99" w:rsidRPr="006B643F" w:rsidRDefault="00E55C99" w:rsidP="00E55C99">
                          <w:pPr>
                            <w:pStyle w:val="Od"/>
                            <w:rPr>
                              <w:rFonts w:ascii="Times New Roman" w:hAnsi="Times New Roman"/>
                            </w:rPr>
                          </w:pPr>
                          <w:r w:rsidRPr="006B643F">
                            <w:rPr>
                              <w:rFonts w:ascii="Times New Roman" w:hAnsi="Times New Roman"/>
                            </w:rPr>
                            <w:t>Sveučilište u Zagrebu</w:t>
                          </w:r>
                        </w:p>
                        <w:p w14:paraId="2C6C6733" w14:textId="77777777" w:rsidR="00E55C99" w:rsidRPr="006B643F" w:rsidRDefault="00E55C99" w:rsidP="00E55C99">
                          <w:pPr>
                            <w:pStyle w:val="Od"/>
                            <w:rPr>
                              <w:rFonts w:ascii="Times New Roman" w:hAnsi="Times New Roman"/>
                            </w:rPr>
                          </w:pPr>
                          <w:r w:rsidRPr="006B643F">
                            <w:rPr>
                              <w:rFonts w:ascii="Times New Roman" w:hAnsi="Times New Roman"/>
                            </w:rPr>
                            <w:t>Građevinski fakultet</w:t>
                          </w:r>
                        </w:p>
                        <w:p w14:paraId="55BFEA6A" w14:textId="77777777" w:rsidR="00E55C99" w:rsidRPr="006B643F" w:rsidRDefault="00E55C99" w:rsidP="00E55C99">
                          <w:pPr>
                            <w:pStyle w:val="Od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Knjižnica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E49D46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9" type="#_x0000_t202" style="position:absolute;left:0;text-align:left;margin-left:-4.7pt;margin-top:18.2pt;width:171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" filled="f" stroked="f">
              <v:textbox inset=",7.2pt,,7.2pt">
                <w:txbxContent>
                  <w:p w14:paraId="147D77DF" w14:textId="77777777" w:rsidR="00E55C99" w:rsidRPr="006B643F" w:rsidRDefault="00E55C99" w:rsidP="00E55C99">
                    <w:pPr>
                      <w:pStyle w:val="Od"/>
                      <w:rPr>
                        <w:rFonts w:ascii="Times New Roman" w:hAnsi="Times New Roman"/>
                      </w:rPr>
                    </w:pPr>
                    <w:r w:rsidRPr="006B643F">
                      <w:rPr>
                        <w:rFonts w:ascii="Times New Roman" w:hAnsi="Times New Roman"/>
                      </w:rPr>
                      <w:t>Sveučilište u Zagrebu</w:t>
                    </w:r>
                  </w:p>
                  <w:p w14:paraId="2C6C6733" w14:textId="77777777" w:rsidR="00E55C99" w:rsidRPr="006B643F" w:rsidRDefault="00E55C99" w:rsidP="00E55C99">
                    <w:pPr>
                      <w:pStyle w:val="Od"/>
                      <w:rPr>
                        <w:rFonts w:ascii="Times New Roman" w:hAnsi="Times New Roman"/>
                      </w:rPr>
                    </w:pPr>
                    <w:r w:rsidRPr="006B643F">
                      <w:rPr>
                        <w:rFonts w:ascii="Times New Roman" w:hAnsi="Times New Roman"/>
                      </w:rPr>
                      <w:t>Građevinski fakultet</w:t>
                    </w:r>
                  </w:p>
                  <w:p w14:paraId="55BFEA6A" w14:textId="77777777" w:rsidR="00E55C99" w:rsidRPr="006B643F" w:rsidRDefault="00E55C99" w:rsidP="00E55C99">
                    <w:pPr>
                      <w:pStyle w:val="Od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Knjižnica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E55C99">
      <w:rPr>
        <w:rFonts w:ascii="UniZgLight" w:eastAsia="Cambria" w:hAnsi="UniZgLight" w:cs="Times New Roman"/>
        <w:noProof/>
        <w:szCs w:val="24"/>
        <w:lang w:eastAsia="hr-HR"/>
      </w:rPr>
      <w:drawing>
        <wp:anchor distT="0" distB="0" distL="114300" distR="114300" simplePos="0" relativeHeight="251659264" behindDoc="0" locked="0" layoutInCell="1" allowOverlap="1" wp14:anchorId="20E3B1B8" wp14:editId="5A25B496">
          <wp:simplePos x="0" y="0"/>
          <wp:positionH relativeFrom="column">
            <wp:posOffset>4659630</wp:posOffset>
          </wp:positionH>
          <wp:positionV relativeFrom="paragraph">
            <wp:posOffset>2540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9" name="Picture 9" descr="Description: uniz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uniz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5CDB3E" w14:textId="77777777" w:rsidR="00E55C99" w:rsidRDefault="00E55C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3F30"/>
    <w:multiLevelType w:val="hybridMultilevel"/>
    <w:tmpl w:val="5F48E7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431C"/>
    <w:multiLevelType w:val="multilevel"/>
    <w:tmpl w:val="0778F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CB1439"/>
    <w:multiLevelType w:val="hybridMultilevel"/>
    <w:tmpl w:val="326CB9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1452A"/>
    <w:multiLevelType w:val="hybridMultilevel"/>
    <w:tmpl w:val="5E9CF8B6"/>
    <w:lvl w:ilvl="0" w:tplc="CF4AE6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3398A"/>
    <w:multiLevelType w:val="hybridMultilevel"/>
    <w:tmpl w:val="ABEE73B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E0F1C"/>
    <w:multiLevelType w:val="hybridMultilevel"/>
    <w:tmpl w:val="FBAA2AFC"/>
    <w:lvl w:ilvl="0" w:tplc="9160B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32713"/>
    <w:multiLevelType w:val="hybridMultilevel"/>
    <w:tmpl w:val="6DE09D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103F9"/>
    <w:multiLevelType w:val="hybridMultilevel"/>
    <w:tmpl w:val="5F48E7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53DD1"/>
    <w:multiLevelType w:val="hybridMultilevel"/>
    <w:tmpl w:val="402653E4"/>
    <w:lvl w:ilvl="0" w:tplc="8A545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8E7B33"/>
    <w:multiLevelType w:val="hybridMultilevel"/>
    <w:tmpl w:val="110EB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77F9A"/>
    <w:multiLevelType w:val="hybridMultilevel"/>
    <w:tmpl w:val="26E6BA22"/>
    <w:lvl w:ilvl="0" w:tplc="DEC4BD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A0213"/>
    <w:multiLevelType w:val="multilevel"/>
    <w:tmpl w:val="E2A8E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2583A6D"/>
    <w:multiLevelType w:val="hybridMultilevel"/>
    <w:tmpl w:val="A07C5A20"/>
    <w:lvl w:ilvl="0" w:tplc="CE16963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6397E"/>
    <w:multiLevelType w:val="multilevel"/>
    <w:tmpl w:val="AE543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87B11F8"/>
    <w:multiLevelType w:val="hybridMultilevel"/>
    <w:tmpl w:val="808841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A0CC2"/>
    <w:multiLevelType w:val="hybridMultilevel"/>
    <w:tmpl w:val="17DA795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C90D7A"/>
    <w:multiLevelType w:val="hybridMultilevel"/>
    <w:tmpl w:val="077C7F24"/>
    <w:lvl w:ilvl="0" w:tplc="2E2460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953645">
    <w:abstractNumId w:val="9"/>
  </w:num>
  <w:num w:numId="2" w16cid:durableId="1454981666">
    <w:abstractNumId w:val="2"/>
  </w:num>
  <w:num w:numId="3" w16cid:durableId="1464692255">
    <w:abstractNumId w:val="15"/>
  </w:num>
  <w:num w:numId="4" w16cid:durableId="905147936">
    <w:abstractNumId w:val="4"/>
  </w:num>
  <w:num w:numId="5" w16cid:durableId="1558708725">
    <w:abstractNumId w:val="6"/>
  </w:num>
  <w:num w:numId="6" w16cid:durableId="1834032277">
    <w:abstractNumId w:val="7"/>
  </w:num>
  <w:num w:numId="7" w16cid:durableId="1094548814">
    <w:abstractNumId w:val="14"/>
  </w:num>
  <w:num w:numId="8" w16cid:durableId="242296547">
    <w:abstractNumId w:val="10"/>
  </w:num>
  <w:num w:numId="9" w16cid:durableId="1887328186">
    <w:abstractNumId w:val="0"/>
  </w:num>
  <w:num w:numId="10" w16cid:durableId="1947687304">
    <w:abstractNumId w:val="12"/>
  </w:num>
  <w:num w:numId="11" w16cid:durableId="191966693">
    <w:abstractNumId w:val="11"/>
  </w:num>
  <w:num w:numId="12" w16cid:durableId="1892645088">
    <w:abstractNumId w:val="16"/>
  </w:num>
  <w:num w:numId="13" w16cid:durableId="24018926">
    <w:abstractNumId w:val="3"/>
  </w:num>
  <w:num w:numId="14" w16cid:durableId="1964313324">
    <w:abstractNumId w:val="8"/>
  </w:num>
  <w:num w:numId="15" w16cid:durableId="1286816558">
    <w:abstractNumId w:val="1"/>
  </w:num>
  <w:num w:numId="16" w16cid:durableId="1529031231">
    <w:abstractNumId w:val="13"/>
  </w:num>
  <w:num w:numId="17" w16cid:durableId="12940227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8FB"/>
    <w:rsid w:val="00000379"/>
    <w:rsid w:val="0000696F"/>
    <w:rsid w:val="00017F4D"/>
    <w:rsid w:val="00020DCD"/>
    <w:rsid w:val="0003078F"/>
    <w:rsid w:val="00036105"/>
    <w:rsid w:val="000636C2"/>
    <w:rsid w:val="00063F2F"/>
    <w:rsid w:val="00072C13"/>
    <w:rsid w:val="0008002E"/>
    <w:rsid w:val="00085F74"/>
    <w:rsid w:val="000A1FC7"/>
    <w:rsid w:val="000A3C78"/>
    <w:rsid w:val="000A5EFD"/>
    <w:rsid w:val="000A676B"/>
    <w:rsid w:val="000A69C6"/>
    <w:rsid w:val="000E6B88"/>
    <w:rsid w:val="000E7BAA"/>
    <w:rsid w:val="000F39A3"/>
    <w:rsid w:val="000F7846"/>
    <w:rsid w:val="00121F12"/>
    <w:rsid w:val="001271B6"/>
    <w:rsid w:val="00142B2D"/>
    <w:rsid w:val="00144EB9"/>
    <w:rsid w:val="00160F76"/>
    <w:rsid w:val="00195146"/>
    <w:rsid w:val="001A43B1"/>
    <w:rsid w:val="001B50C7"/>
    <w:rsid w:val="001B69D3"/>
    <w:rsid w:val="001C6815"/>
    <w:rsid w:val="001D64F9"/>
    <w:rsid w:val="001E05BA"/>
    <w:rsid w:val="001E739D"/>
    <w:rsid w:val="001F61FF"/>
    <w:rsid w:val="00206BA0"/>
    <w:rsid w:val="00256C99"/>
    <w:rsid w:val="0025765A"/>
    <w:rsid w:val="00261F07"/>
    <w:rsid w:val="00270C8B"/>
    <w:rsid w:val="00280EC6"/>
    <w:rsid w:val="00282473"/>
    <w:rsid w:val="002936E2"/>
    <w:rsid w:val="002940B9"/>
    <w:rsid w:val="002A43B0"/>
    <w:rsid w:val="002A473F"/>
    <w:rsid w:val="002A67CD"/>
    <w:rsid w:val="002C0E6A"/>
    <w:rsid w:val="002D01CC"/>
    <w:rsid w:val="002E5040"/>
    <w:rsid w:val="002E72DA"/>
    <w:rsid w:val="002E7F5E"/>
    <w:rsid w:val="002F03DE"/>
    <w:rsid w:val="00315F1F"/>
    <w:rsid w:val="00316E64"/>
    <w:rsid w:val="003247FD"/>
    <w:rsid w:val="00324E04"/>
    <w:rsid w:val="00367803"/>
    <w:rsid w:val="00367CC6"/>
    <w:rsid w:val="003704F1"/>
    <w:rsid w:val="00382192"/>
    <w:rsid w:val="003867F4"/>
    <w:rsid w:val="003922B3"/>
    <w:rsid w:val="003945DE"/>
    <w:rsid w:val="003B1D0E"/>
    <w:rsid w:val="003D19AE"/>
    <w:rsid w:val="003D1F0E"/>
    <w:rsid w:val="003D4555"/>
    <w:rsid w:val="003E4B39"/>
    <w:rsid w:val="00400496"/>
    <w:rsid w:val="00403C33"/>
    <w:rsid w:val="00434434"/>
    <w:rsid w:val="0045010B"/>
    <w:rsid w:val="004637B3"/>
    <w:rsid w:val="0047356E"/>
    <w:rsid w:val="00490667"/>
    <w:rsid w:val="004A3FF6"/>
    <w:rsid w:val="004C3245"/>
    <w:rsid w:val="004C4036"/>
    <w:rsid w:val="004F45C8"/>
    <w:rsid w:val="00505F1B"/>
    <w:rsid w:val="00507059"/>
    <w:rsid w:val="00516B81"/>
    <w:rsid w:val="0052443D"/>
    <w:rsid w:val="00545A42"/>
    <w:rsid w:val="00556E20"/>
    <w:rsid w:val="005576A6"/>
    <w:rsid w:val="005720A1"/>
    <w:rsid w:val="00587572"/>
    <w:rsid w:val="005B772D"/>
    <w:rsid w:val="005D1517"/>
    <w:rsid w:val="005D1686"/>
    <w:rsid w:val="005D59FE"/>
    <w:rsid w:val="005E429C"/>
    <w:rsid w:val="005F6589"/>
    <w:rsid w:val="005F771D"/>
    <w:rsid w:val="006007E1"/>
    <w:rsid w:val="0060128E"/>
    <w:rsid w:val="00601EF5"/>
    <w:rsid w:val="00621269"/>
    <w:rsid w:val="00623CC0"/>
    <w:rsid w:val="00632A26"/>
    <w:rsid w:val="00635A1F"/>
    <w:rsid w:val="0064360A"/>
    <w:rsid w:val="006717CB"/>
    <w:rsid w:val="00676F87"/>
    <w:rsid w:val="00686095"/>
    <w:rsid w:val="00696938"/>
    <w:rsid w:val="006B789B"/>
    <w:rsid w:val="006E0AE5"/>
    <w:rsid w:val="00706D50"/>
    <w:rsid w:val="007307C0"/>
    <w:rsid w:val="00756E85"/>
    <w:rsid w:val="00790A31"/>
    <w:rsid w:val="007B0310"/>
    <w:rsid w:val="007C5312"/>
    <w:rsid w:val="007D4FCF"/>
    <w:rsid w:val="007E3954"/>
    <w:rsid w:val="008076A8"/>
    <w:rsid w:val="00810379"/>
    <w:rsid w:val="008112CB"/>
    <w:rsid w:val="00846087"/>
    <w:rsid w:val="00860125"/>
    <w:rsid w:val="00862102"/>
    <w:rsid w:val="00867291"/>
    <w:rsid w:val="00873A6C"/>
    <w:rsid w:val="00877484"/>
    <w:rsid w:val="008911A1"/>
    <w:rsid w:val="00895827"/>
    <w:rsid w:val="008A184B"/>
    <w:rsid w:val="008C4A57"/>
    <w:rsid w:val="008D021B"/>
    <w:rsid w:val="008D242E"/>
    <w:rsid w:val="008E33EC"/>
    <w:rsid w:val="00905A5C"/>
    <w:rsid w:val="00910446"/>
    <w:rsid w:val="00912F35"/>
    <w:rsid w:val="00922263"/>
    <w:rsid w:val="00925E53"/>
    <w:rsid w:val="00927BF6"/>
    <w:rsid w:val="00934F27"/>
    <w:rsid w:val="00936D58"/>
    <w:rsid w:val="00937787"/>
    <w:rsid w:val="009426EA"/>
    <w:rsid w:val="00946D0A"/>
    <w:rsid w:val="00947931"/>
    <w:rsid w:val="00954C6C"/>
    <w:rsid w:val="00956A52"/>
    <w:rsid w:val="009578AD"/>
    <w:rsid w:val="00961224"/>
    <w:rsid w:val="00962242"/>
    <w:rsid w:val="00964386"/>
    <w:rsid w:val="00964F1D"/>
    <w:rsid w:val="009766EC"/>
    <w:rsid w:val="00986A3D"/>
    <w:rsid w:val="00986E0A"/>
    <w:rsid w:val="009A3520"/>
    <w:rsid w:val="009A7F8A"/>
    <w:rsid w:val="009B655C"/>
    <w:rsid w:val="009C28FB"/>
    <w:rsid w:val="009D59FC"/>
    <w:rsid w:val="009E7842"/>
    <w:rsid w:val="009E7E86"/>
    <w:rsid w:val="00A06A5A"/>
    <w:rsid w:val="00A20E8A"/>
    <w:rsid w:val="00A43F6D"/>
    <w:rsid w:val="00A47AB5"/>
    <w:rsid w:val="00A52E34"/>
    <w:rsid w:val="00A57429"/>
    <w:rsid w:val="00A62CF5"/>
    <w:rsid w:val="00A74260"/>
    <w:rsid w:val="00A859C2"/>
    <w:rsid w:val="00A96AF5"/>
    <w:rsid w:val="00AB7746"/>
    <w:rsid w:val="00AC508D"/>
    <w:rsid w:val="00AE2971"/>
    <w:rsid w:val="00AF10C1"/>
    <w:rsid w:val="00AF1F84"/>
    <w:rsid w:val="00AF23FC"/>
    <w:rsid w:val="00B05E45"/>
    <w:rsid w:val="00B10984"/>
    <w:rsid w:val="00B14C16"/>
    <w:rsid w:val="00B478D0"/>
    <w:rsid w:val="00B72AF6"/>
    <w:rsid w:val="00B7768D"/>
    <w:rsid w:val="00B776DF"/>
    <w:rsid w:val="00B8058A"/>
    <w:rsid w:val="00B97D55"/>
    <w:rsid w:val="00BA6DDF"/>
    <w:rsid w:val="00BC447B"/>
    <w:rsid w:val="00BD2622"/>
    <w:rsid w:val="00BE012E"/>
    <w:rsid w:val="00BE3AD3"/>
    <w:rsid w:val="00BE6A7F"/>
    <w:rsid w:val="00C03ECF"/>
    <w:rsid w:val="00C102B9"/>
    <w:rsid w:val="00C1158A"/>
    <w:rsid w:val="00C24622"/>
    <w:rsid w:val="00C40038"/>
    <w:rsid w:val="00C41C63"/>
    <w:rsid w:val="00C57258"/>
    <w:rsid w:val="00C61E73"/>
    <w:rsid w:val="00C622B4"/>
    <w:rsid w:val="00C73EE0"/>
    <w:rsid w:val="00C97887"/>
    <w:rsid w:val="00CA4E85"/>
    <w:rsid w:val="00CC0B21"/>
    <w:rsid w:val="00CC2A36"/>
    <w:rsid w:val="00CD3387"/>
    <w:rsid w:val="00CE4815"/>
    <w:rsid w:val="00CF5B43"/>
    <w:rsid w:val="00D22D57"/>
    <w:rsid w:val="00D23EB4"/>
    <w:rsid w:val="00D243A7"/>
    <w:rsid w:val="00D26D9C"/>
    <w:rsid w:val="00D37DB7"/>
    <w:rsid w:val="00D56E21"/>
    <w:rsid w:val="00D63111"/>
    <w:rsid w:val="00D66C28"/>
    <w:rsid w:val="00D90C42"/>
    <w:rsid w:val="00DC239C"/>
    <w:rsid w:val="00DF397F"/>
    <w:rsid w:val="00DF694E"/>
    <w:rsid w:val="00E00997"/>
    <w:rsid w:val="00E144C8"/>
    <w:rsid w:val="00E1608A"/>
    <w:rsid w:val="00E266B6"/>
    <w:rsid w:val="00E30025"/>
    <w:rsid w:val="00E426B1"/>
    <w:rsid w:val="00E44905"/>
    <w:rsid w:val="00E47255"/>
    <w:rsid w:val="00E555B1"/>
    <w:rsid w:val="00E55C99"/>
    <w:rsid w:val="00E8076F"/>
    <w:rsid w:val="00E80C36"/>
    <w:rsid w:val="00E84BCF"/>
    <w:rsid w:val="00EB466F"/>
    <w:rsid w:val="00EB5120"/>
    <w:rsid w:val="00EC3227"/>
    <w:rsid w:val="00ED1913"/>
    <w:rsid w:val="00ED1A21"/>
    <w:rsid w:val="00ED2121"/>
    <w:rsid w:val="00ED6833"/>
    <w:rsid w:val="00EE5651"/>
    <w:rsid w:val="00EE6329"/>
    <w:rsid w:val="00EF615A"/>
    <w:rsid w:val="00EF7A28"/>
    <w:rsid w:val="00F01808"/>
    <w:rsid w:val="00F020F3"/>
    <w:rsid w:val="00F263DA"/>
    <w:rsid w:val="00F37878"/>
    <w:rsid w:val="00F41E50"/>
    <w:rsid w:val="00F61FBD"/>
    <w:rsid w:val="00F747F8"/>
    <w:rsid w:val="00F74A90"/>
    <w:rsid w:val="00F9036B"/>
    <w:rsid w:val="00F91970"/>
    <w:rsid w:val="00FA340F"/>
    <w:rsid w:val="00FE1520"/>
    <w:rsid w:val="00FE3EA2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A3EB"/>
  <w15:chartTrackingRefBased/>
  <w15:docId w15:val="{645FE149-C026-4F23-A800-BED77E41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44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F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2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6C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6C9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14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AF23F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934F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80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0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0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0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C4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5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C99"/>
  </w:style>
  <w:style w:type="paragraph" w:styleId="Footer">
    <w:name w:val="footer"/>
    <w:basedOn w:val="Normal"/>
    <w:link w:val="FooterChar"/>
    <w:uiPriority w:val="99"/>
    <w:unhideWhenUsed/>
    <w:rsid w:val="00E55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C99"/>
  </w:style>
  <w:style w:type="paragraph" w:customStyle="1" w:styleId="Od">
    <w:name w:val="Od"/>
    <w:basedOn w:val="Normal"/>
    <w:rsid w:val="00E55C99"/>
    <w:pPr>
      <w:tabs>
        <w:tab w:val="left" w:pos="1247"/>
      </w:tabs>
      <w:spacing w:after="0" w:line="260" w:lineRule="exact"/>
    </w:pPr>
    <w:rPr>
      <w:rFonts w:ascii="UnizgDisplay Normal" w:eastAsia="Cambria" w:hAnsi="UnizgDisplay Normal" w:cs="Times New Roman"/>
      <w:color w:val="7F7F7F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8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zitorij.grad.unizg.hr/islandora/object/grad:92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autcon.2022.10454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16/j.autcon.2022.1045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pozitorij.grad.unizg.hr/islandora/object/grad:92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1434B403-C7F9-4780-AB5A-59F4F76C1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Bogdanović</dc:creator>
  <cp:keywords/>
  <dc:description/>
  <cp:lastModifiedBy>Jelena Bogdanović</cp:lastModifiedBy>
  <cp:revision>2</cp:revision>
  <cp:lastPrinted>2023-04-28T12:03:00Z</cp:lastPrinted>
  <dcterms:created xsi:type="dcterms:W3CDTF">2023-04-28T12:07:00Z</dcterms:created>
  <dcterms:modified xsi:type="dcterms:W3CDTF">2023-04-28T12:07:00Z</dcterms:modified>
</cp:coreProperties>
</file>